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26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0DC971CE">
      <w:pPr>
        <w:adjustRightInd w:val="0"/>
        <w:snapToGrid w:val="0"/>
        <w:spacing w:line="36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报价单</w:t>
      </w:r>
    </w:p>
    <w:tbl>
      <w:tblPr>
        <w:tblStyle w:val="4"/>
        <w:tblW w:w="9053" w:type="dxa"/>
        <w:tblInd w:w="13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6578"/>
      </w:tblGrid>
      <w:tr w14:paraId="0DCB68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75" w:type="dxa"/>
            <w:noWrap w:val="0"/>
            <w:vAlign w:val="center"/>
          </w:tcPr>
          <w:p w14:paraId="08495297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6578" w:type="dxa"/>
            <w:noWrap w:val="0"/>
            <w:vAlign w:val="center"/>
          </w:tcPr>
          <w:p w14:paraId="78CCC10A">
            <w:pPr>
              <w:pStyle w:val="2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（项目名称）</w:t>
            </w:r>
          </w:p>
        </w:tc>
      </w:tr>
      <w:tr w14:paraId="55B0FF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475" w:type="dxa"/>
            <w:noWrap w:val="0"/>
            <w:vAlign w:val="center"/>
          </w:tcPr>
          <w:p w14:paraId="6948E3E2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供应商名称</w:t>
            </w:r>
          </w:p>
        </w:tc>
        <w:tc>
          <w:tcPr>
            <w:tcW w:w="6578" w:type="dxa"/>
            <w:noWrap w:val="0"/>
            <w:vAlign w:val="center"/>
          </w:tcPr>
          <w:p w14:paraId="4447595B">
            <w:pPr>
              <w:pStyle w:val="6"/>
              <w:spacing w:line="440" w:lineRule="exact"/>
              <w:ind w:firstLine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2C09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75" w:type="dxa"/>
            <w:tcBorders>
              <w:bottom w:val="single" w:color="auto" w:sz="4" w:space="0"/>
            </w:tcBorders>
            <w:noWrap w:val="0"/>
            <w:vAlign w:val="center"/>
          </w:tcPr>
          <w:p w14:paraId="57E0450A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报价</w:t>
            </w:r>
          </w:p>
        </w:tc>
        <w:tc>
          <w:tcPr>
            <w:tcW w:w="6578" w:type="dxa"/>
            <w:tcBorders>
              <w:bottom w:val="single" w:color="auto" w:sz="4" w:space="0"/>
            </w:tcBorders>
            <w:noWrap w:val="0"/>
            <w:vAlign w:val="center"/>
          </w:tcPr>
          <w:p w14:paraId="499C1C8A">
            <w:pPr>
              <w:pStyle w:val="6"/>
              <w:spacing w:line="440" w:lineRule="exact"/>
              <w:ind w:firstLine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</w:t>
            </w:r>
          </w:p>
          <w:p w14:paraId="6A75DC61">
            <w:pPr>
              <w:pStyle w:val="6"/>
              <w:spacing w:line="440" w:lineRule="exact"/>
              <w:ind w:firstLine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小写：</w:t>
            </w:r>
          </w:p>
        </w:tc>
      </w:tr>
      <w:tr w14:paraId="3FD46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475" w:type="dxa"/>
            <w:noWrap w:val="0"/>
            <w:vAlign w:val="center"/>
          </w:tcPr>
          <w:p w14:paraId="5366B8F9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服务范围</w:t>
            </w:r>
          </w:p>
        </w:tc>
        <w:tc>
          <w:tcPr>
            <w:tcW w:w="6578" w:type="dxa"/>
            <w:noWrap w:val="0"/>
            <w:vAlign w:val="center"/>
          </w:tcPr>
          <w:p w14:paraId="1C7D2EC0">
            <w:pPr>
              <w:pStyle w:val="6"/>
              <w:spacing w:line="440" w:lineRule="exact"/>
              <w:ind w:firstLine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7F5C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475" w:type="dxa"/>
            <w:noWrap w:val="0"/>
            <w:vAlign w:val="center"/>
          </w:tcPr>
          <w:p w14:paraId="645F56DE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地点</w:t>
            </w:r>
          </w:p>
        </w:tc>
        <w:tc>
          <w:tcPr>
            <w:tcW w:w="6578" w:type="dxa"/>
            <w:noWrap w:val="0"/>
            <w:vAlign w:val="center"/>
          </w:tcPr>
          <w:p w14:paraId="56DC5D48">
            <w:pPr>
              <w:pStyle w:val="7"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703E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75" w:type="dxa"/>
            <w:noWrap w:val="0"/>
            <w:vAlign w:val="center"/>
          </w:tcPr>
          <w:p w14:paraId="3878A55E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服务期限</w:t>
            </w:r>
          </w:p>
        </w:tc>
        <w:tc>
          <w:tcPr>
            <w:tcW w:w="6578" w:type="dxa"/>
            <w:noWrap w:val="0"/>
            <w:vAlign w:val="center"/>
          </w:tcPr>
          <w:p w14:paraId="09B8799C">
            <w:pPr>
              <w:pStyle w:val="7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5E8C7A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75" w:type="dxa"/>
            <w:noWrap w:val="0"/>
            <w:vAlign w:val="center"/>
          </w:tcPr>
          <w:p w14:paraId="00581868">
            <w:pPr>
              <w:pStyle w:val="6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其他声明</w:t>
            </w:r>
          </w:p>
        </w:tc>
        <w:tc>
          <w:tcPr>
            <w:tcW w:w="6578" w:type="dxa"/>
            <w:noWrap w:val="0"/>
            <w:vAlign w:val="center"/>
          </w:tcPr>
          <w:p w14:paraId="37E4349A">
            <w:pPr>
              <w:pStyle w:val="7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 w14:paraId="1D74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本次报价方式为一次报出不得更改的价格，供应商应按照本询价公告的要求提供服务，报价文件应对本询价公告提出的要求和条件作出实质性响应，否则，按照不响应处理。采购单位不接受任何可选择的报价，成交供应商也不得在服务期间提出任何增加费用的要求。</w:t>
      </w:r>
    </w:p>
    <w:p w14:paraId="259AC6AB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2.在维保过程中需要更换的零配件，</w:t>
      </w:r>
      <w:r>
        <w:rPr>
          <w:rFonts w:hint="eastAsia" w:ascii="仿宋_GB2312" w:hAnsi="宋体" w:eastAsia="仿宋_GB2312" w:cs="宋体"/>
          <w:sz w:val="28"/>
          <w:szCs w:val="28"/>
        </w:rPr>
        <w:t>由乙方购买并实施更换，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单次单价</w:t>
      </w:r>
      <w:r>
        <w:rPr>
          <w:rFonts w:hint="eastAsia" w:ascii="仿宋_GB2312" w:hAnsi="宋体" w:eastAsia="仿宋_GB2312" w:cs="宋体"/>
          <w:sz w:val="28"/>
          <w:szCs w:val="28"/>
        </w:rPr>
        <w:t>其费用贰佰元（包含200元）以内由乙方承担。</w:t>
      </w:r>
    </w:p>
    <w:p w14:paraId="6F0E53D2">
      <w:pPr>
        <w:adjustRightInd w:val="0"/>
        <w:snapToGrid w:val="0"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2B3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22C69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 w14:paraId="2749CA1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</w:p>
    <w:p w14:paraId="64AD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日   期：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</w:t>
      </w:r>
    </w:p>
    <w:p w14:paraId="4AC80CD5">
      <w:pPr>
        <w:pStyle w:val="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775AFA24">
      <w:pPr>
        <w:pStyle w:val="6"/>
        <w:rPr>
          <w:rFonts w:hint="eastAsia" w:ascii="仿宋_GB2312" w:hAnsi="仿宋_GB2312" w:eastAsia="仿宋_GB2312" w:cs="仿宋_GB2312"/>
          <w:b w:val="0"/>
          <w:sz w:val="32"/>
          <w:szCs w:val="32"/>
        </w:rPr>
        <w:sectPr>
          <w:footerReference r:id="rId3" w:type="default"/>
          <w:pgSz w:w="11910" w:h="16840"/>
          <w:pgMar w:top="1440" w:right="1380" w:bottom="1780" w:left="1580" w:header="0" w:footer="1595" w:gutter="0"/>
          <w:pgNumType w:fmt="decimal"/>
          <w:cols w:space="720" w:num="1"/>
        </w:sectPr>
      </w:pPr>
    </w:p>
    <w:p w14:paraId="0BB522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F15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人廉洁从业承诺书</w:t>
      </w:r>
    </w:p>
    <w:p w14:paraId="7C9A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为有效遏制不公平竞争和违纪违规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违法</w:t>
      </w:r>
      <w:r>
        <w:rPr>
          <w:rFonts w:hint="eastAsia" w:ascii="仿宋_GB2312" w:hAnsi="仿宋_GB2312" w:eastAsia="仿宋_GB2312" w:cs="仿宋_GB2312"/>
          <w:sz w:val="28"/>
          <w:szCs w:val="28"/>
        </w:rPr>
        <w:t>问题的发生，确保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工作的公平、公正、公开，特向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人郑重承诺，在参与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过程中严格遵守下列行为准则：</w:t>
      </w:r>
    </w:p>
    <w:p w14:paraId="6102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严格遵守国家有关法律法规及相关政策，以及廉洁从业的各项规定。</w:t>
      </w:r>
    </w:p>
    <w:p w14:paraId="21BF9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不以任何理由、任何形式向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人工作人员或其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28"/>
          <w:szCs w:val="28"/>
        </w:rPr>
        <w:t>、朋友等利益相关人馈赠礼品、礼金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有价证券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回扣、好处费、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感谢费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</w:p>
    <w:p w14:paraId="1425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不以任何名义为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人工作人员或其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28"/>
          <w:szCs w:val="28"/>
        </w:rPr>
        <w:t>、朋友等利益相关人支付、报销应由其个人支付的费用。</w:t>
      </w:r>
    </w:p>
    <w:p w14:paraId="7922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不以任何理由安排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人工作人员或其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28"/>
          <w:szCs w:val="28"/>
        </w:rPr>
        <w:t>、朋友等利益相关人参加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宴请、</w:t>
      </w:r>
      <w:r>
        <w:rPr>
          <w:rFonts w:hint="eastAsia" w:ascii="仿宋_GB2312" w:hAnsi="仿宋_GB2312" w:eastAsia="仿宋_GB2312" w:cs="仿宋_GB2312"/>
          <w:sz w:val="28"/>
          <w:szCs w:val="28"/>
        </w:rPr>
        <w:t>健身、娱乐和旅游等活动。</w:t>
      </w:r>
    </w:p>
    <w:p w14:paraId="2D7A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人的业务部门、关联企业或人员购置或提供通讯工具、交通工具、高档办公用品或为装修住房、配偶子女的工作安排以及出国（境）等提供方便。</w:t>
      </w:r>
    </w:p>
    <w:p w14:paraId="32EF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不以贿赂之外的其他方式拉拢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方相关工作人员，使其违背公平、公开、公正竞争原则，帮助实现中标目的。</w:t>
      </w:r>
    </w:p>
    <w:p w14:paraId="20D2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不在非公务场合洽谈业务，不一对一洽谈业务，不</w:t>
      </w:r>
      <w:r>
        <w:rPr>
          <w:rFonts w:hint="eastAsia" w:ascii="仿宋_GB2312" w:hAnsi="仿宋_GB2312" w:eastAsia="仿宋_GB2312" w:cs="仿宋_GB2312"/>
          <w:sz w:val="28"/>
          <w:szCs w:val="28"/>
        </w:rPr>
        <w:t>许诺事后给予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人相关工作人员利益。</w:t>
      </w:r>
    </w:p>
    <w:p w14:paraId="1635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如果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人相关工作人员以帮助实现中标目的为对价向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人索取贿赂或谋求其他个人利益，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人应拒绝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人相关工作人员的要求，或发现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人相关工作人员向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人透露标底及其他需要保密事项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及时如实</w:t>
      </w:r>
      <w:r>
        <w:rPr>
          <w:rFonts w:hint="eastAsia" w:ascii="仿宋_GB2312" w:hAnsi="仿宋_GB2312" w:eastAsia="仿宋_GB2312" w:cs="仿宋_GB2312"/>
          <w:sz w:val="28"/>
          <w:szCs w:val="28"/>
        </w:rPr>
        <w:t>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人监督部门举报。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地址：濮阳市五一路与历山路交叉口建苑商务中心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1105室，</w:t>
      </w:r>
      <w:r>
        <w:rPr>
          <w:rFonts w:hint="eastAsia" w:ascii="仿宋_GB2312" w:hAnsi="仿宋_GB2312" w:eastAsia="仿宋_GB2312" w:cs="仿宋_GB2312"/>
          <w:sz w:val="28"/>
          <w:szCs w:val="28"/>
        </w:rPr>
        <w:t>举报电话：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0393-6178001。</w:t>
      </w:r>
    </w:p>
    <w:p w14:paraId="67E3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如果违背上述承诺并中标，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自愿承担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由此造成的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一切法律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责任。本承诺书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采购人、报价人各执一份，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人监督部门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留存一份，在递交报价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3B3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A9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7D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700" w:firstLineChars="25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B4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 诺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（签字）</w:t>
      </w:r>
    </w:p>
    <w:p w14:paraId="4B9C1A8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 w14:paraId="7A3F823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</w:p>
    <w:p w14:paraId="6403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</w:t>
      </w:r>
    </w:p>
    <w:p w14:paraId="7242EDE8">
      <w:pPr>
        <w:rPr>
          <w:rFonts w:hint="eastAsia" w:ascii="仿宋_GB2312" w:hAnsi="仿宋_GB2312" w:eastAsia="仿宋_GB2312" w:cs="仿宋_GB2312"/>
        </w:rPr>
      </w:pPr>
    </w:p>
    <w:p w14:paraId="60A95584">
      <w:pPr>
        <w:adjustRightInd w:val="0"/>
        <w:snapToGrid w:val="0"/>
        <w:spacing w:before="156" w:beforeLines="50" w:line="360" w:lineRule="auto"/>
        <w:jc w:val="both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725105B"/>
    <w:sectPr>
      <w:footerReference r:id="rId4" w:type="default"/>
      <w:type w:val="continuous"/>
      <w:pgSz w:w="11906" w:h="16838"/>
      <w:pgMar w:top="1984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D8D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DA8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9DA8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87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4765675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103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25pt;margin-top: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U9+x1gAAAAs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103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406CE"/>
    <w:rsid w:val="400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档正文"/>
    <w:basedOn w:val="1"/>
    <w:qFormat/>
    <w:uiPriority w:val="0"/>
    <w:pPr>
      <w:suppressAutoHyphens/>
      <w:spacing w:line="312" w:lineRule="atLeast"/>
      <w:ind w:firstLine="567"/>
      <w:jc w:val="left"/>
      <w:textAlignment w:val="baseline"/>
    </w:pPr>
    <w:rPr>
      <w:rFonts w:ascii="长城仿宋" w:hAnsi="长城仿宋" w:eastAsia="长城仿宋" w:cs="Tahoma"/>
      <w:b/>
      <w:w w:val="80"/>
      <w:kern w:val="1"/>
      <w:sz w:val="28"/>
      <w:szCs w:val="20"/>
    </w:rPr>
  </w:style>
  <w:style w:type="paragraph" w:customStyle="1" w:styleId="7">
    <w:name w:val="cjk"/>
    <w:basedOn w:val="1"/>
    <w:qFormat/>
    <w:uiPriority w:val="99"/>
    <w:pPr>
      <w:widowControl/>
      <w:spacing w:line="48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915</Characters>
  <Lines>0</Lines>
  <Paragraphs>0</Paragraphs>
  <TotalTime>0</TotalTime>
  <ScaleCrop>false</ScaleCrop>
  <LinksUpToDate>false</LinksUpToDate>
  <CharactersWithSpaces>1190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2025-11-20T09:04:00Z</dcterms:created>
  <dc:creator>GIGA</dc:creator>
  <cp:lastModifiedBy>格化</cp:lastModifiedBy>
  <dcterms:modified xsi:type="dcterms:W3CDTF">2025-11-25T07:39:13Z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eyJoZGlkIjoiMWFiMTczM2JkZjM4NDU5ZjliZDgyMzA4NDViZDA2YmIiLCJ1c2VySWQiOiIzMDcxMTg5MzgifQ==</vt:lpwstr>
  </property>
  <property fmtid="{D5CDD505-2E9C-101B-9397-08002B2CF9AE}" pid="4" name="ICV">
    <vt:lpwstr>03B8484020774361B1C57A207D59BB6A_12</vt:lpwstr>
  </property>
</Properties>
</file>