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91AB5">
      <w:pPr>
        <w:pStyle w:val="3"/>
        <w:jc w:val="center"/>
        <w:rPr>
          <w:rFonts w:hint="eastAsia"/>
          <w:color w:val="auto"/>
          <w:highlight w:val="none"/>
        </w:rPr>
      </w:pPr>
      <w:bookmarkStart w:id="0" w:name="_Toc208996532"/>
      <w:bookmarkStart w:id="1" w:name="_Toc12973245"/>
      <w:bookmarkStart w:id="2" w:name="_Toc10716173"/>
      <w:bookmarkStart w:id="3" w:name="_Toc11747886"/>
      <w:bookmarkStart w:id="4" w:name="_Hlk13047103"/>
      <w:bookmarkStart w:id="25" w:name="_GoBack"/>
      <w:bookmarkEnd w:id="25"/>
      <w:r>
        <w:rPr>
          <w:rFonts w:hint="eastAsia"/>
          <w:color w:val="auto"/>
          <w:highlight w:val="none"/>
          <w:lang w:eastAsia="zh-CN"/>
        </w:rPr>
        <w:t>濮阳市长城燃气有限责任公司39个小区老旧燃气管网设施改造项目设计服务谈判</w:t>
      </w:r>
      <w:bookmarkEnd w:id="0"/>
      <w:r>
        <w:rPr>
          <w:rFonts w:hint="eastAsia"/>
          <w:color w:val="auto"/>
          <w:highlight w:val="none"/>
        </w:rPr>
        <w:t>采购公告</w:t>
      </w:r>
    </w:p>
    <w:p w14:paraId="7E329FA4">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eastAsia" w:ascii="黑体" w:hAnsi="黑体" w:eastAsia="黑体" w:cs="黑体"/>
          <w:b w:val="0"/>
          <w:bCs/>
          <w:color w:val="auto"/>
          <w:kern w:val="2"/>
          <w:sz w:val="28"/>
          <w:szCs w:val="24"/>
          <w:highlight w:val="none"/>
          <w:lang w:val="en-US" w:eastAsia="zh-CN" w:bidi="ar-SA"/>
        </w:rPr>
      </w:pPr>
      <w:r>
        <w:rPr>
          <w:rFonts w:hint="eastAsia" w:ascii="黑体" w:hAnsi="黑体" w:eastAsia="黑体" w:cs="黑体"/>
          <w:b w:val="0"/>
          <w:bCs/>
          <w:color w:val="auto"/>
          <w:kern w:val="2"/>
          <w:sz w:val="28"/>
          <w:szCs w:val="24"/>
          <w:highlight w:val="none"/>
          <w:lang w:val="en-US" w:eastAsia="zh-CN" w:bidi="ar-SA"/>
        </w:rPr>
        <w:t>1.采购条件</w:t>
      </w:r>
      <w:bookmarkEnd w:id="1"/>
      <w:bookmarkEnd w:id="2"/>
      <w:bookmarkEnd w:id="3"/>
    </w:p>
    <w:p w14:paraId="398E40A8">
      <w:pPr>
        <w:spacing w:line="360" w:lineRule="auto"/>
        <w:ind w:firstLine="420"/>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本项目已由</w:t>
      </w:r>
      <w:r>
        <w:rPr>
          <w:rFonts w:hint="eastAsia" w:asciiTheme="minorEastAsia" w:hAnsiTheme="minorEastAsia" w:eastAsiaTheme="minorEastAsia"/>
          <w:color w:val="auto"/>
          <w:sz w:val="21"/>
          <w:szCs w:val="21"/>
          <w:highlight w:val="none"/>
          <w:u w:val="single"/>
          <w:lang w:eastAsia="zh-CN"/>
        </w:rPr>
        <w:t>濮阳</w:t>
      </w:r>
      <w:r>
        <w:rPr>
          <w:rFonts w:hint="eastAsia" w:asciiTheme="minorEastAsia" w:hAnsiTheme="minorEastAsia" w:eastAsiaTheme="minorEastAsia"/>
          <w:color w:val="auto"/>
          <w:sz w:val="21"/>
          <w:szCs w:val="21"/>
          <w:highlight w:val="none"/>
          <w:u w:val="single"/>
          <w:lang w:val="en-US" w:eastAsia="zh-CN"/>
        </w:rPr>
        <w:t>投资集团</w:t>
      </w:r>
      <w:r>
        <w:rPr>
          <w:rFonts w:asciiTheme="minorEastAsia" w:hAnsiTheme="minorEastAsia" w:eastAsiaTheme="minorEastAsia"/>
          <w:color w:val="auto"/>
          <w:sz w:val="21"/>
          <w:szCs w:val="21"/>
          <w:highlight w:val="none"/>
        </w:rPr>
        <w:t>决策立项</w:t>
      </w:r>
      <w:r>
        <w:rPr>
          <w:rFonts w:hint="default" w:asciiTheme="minorEastAsia" w:hAnsiTheme="minorEastAsia" w:eastAsiaTheme="minorEastAsia"/>
          <w:color w:val="auto"/>
          <w:sz w:val="21"/>
          <w:szCs w:val="21"/>
          <w:highlight w:val="none"/>
          <w:lang w:eastAsia="zh-CN"/>
        </w:rPr>
        <w:t>，拟申请超长期特别国债资金支持，其余由地方配套和</w:t>
      </w:r>
      <w:r>
        <w:rPr>
          <w:rFonts w:hint="eastAsia" w:asciiTheme="minorEastAsia" w:hAnsiTheme="minorEastAsia" w:eastAsiaTheme="minorEastAsia"/>
          <w:color w:val="auto"/>
          <w:sz w:val="21"/>
          <w:szCs w:val="21"/>
          <w:highlight w:val="none"/>
          <w:lang w:val="en-US" w:eastAsia="zh-CN"/>
        </w:rPr>
        <w:t>濮阳投资集团</w:t>
      </w:r>
      <w:r>
        <w:rPr>
          <w:rFonts w:hint="default" w:asciiTheme="minorEastAsia" w:hAnsiTheme="minorEastAsia" w:eastAsiaTheme="minorEastAsia"/>
          <w:color w:val="auto"/>
          <w:sz w:val="21"/>
          <w:szCs w:val="21"/>
          <w:highlight w:val="none"/>
          <w:lang w:eastAsia="zh-CN"/>
        </w:rPr>
        <w:t>自筹</w:t>
      </w:r>
      <w:r>
        <w:rPr>
          <w:rFonts w:hint="eastAsia" w:asciiTheme="minorEastAsia" w:hAnsiTheme="minorEastAsia" w:eastAsiaTheme="minorEastAsia"/>
          <w:color w:val="auto"/>
          <w:sz w:val="21"/>
          <w:szCs w:val="21"/>
          <w:highlight w:val="none"/>
          <w:lang w:val="en-US" w:eastAsia="zh-CN"/>
        </w:rPr>
        <w:t>解决</w:t>
      </w:r>
      <w:r>
        <w:rPr>
          <w:rFonts w:hint="default" w:asciiTheme="minorEastAsia" w:hAnsiTheme="minorEastAsia" w:eastAsiaTheme="minorEastAsia"/>
          <w:color w:val="auto"/>
          <w:sz w:val="21"/>
          <w:szCs w:val="21"/>
          <w:highlight w:val="none"/>
          <w:lang w:eastAsia="zh-CN"/>
        </w:rPr>
        <w:t>，资金来源明确</w:t>
      </w:r>
      <w:r>
        <w:rPr>
          <w:rFonts w:asciiTheme="minorEastAsia" w:hAnsiTheme="minorEastAsia" w:eastAsiaTheme="minorEastAsia"/>
          <w:color w:val="auto"/>
          <w:sz w:val="21"/>
          <w:szCs w:val="21"/>
          <w:highlight w:val="none"/>
        </w:rPr>
        <w:t>。</w:t>
      </w:r>
      <w:r>
        <w:rPr>
          <w:rFonts w:hint="eastAsia" w:asciiTheme="minorEastAsia" w:hAnsiTheme="minorEastAsia" w:eastAsiaTheme="minorEastAsia"/>
          <w:color w:val="auto"/>
          <w:sz w:val="21"/>
          <w:szCs w:val="21"/>
          <w:highlight w:val="none"/>
          <w:u w:val="single"/>
          <w:lang w:eastAsia="zh-CN"/>
        </w:rPr>
        <w:t>濮阳市工程咨询有限公司</w:t>
      </w:r>
      <w:r>
        <w:rPr>
          <w:rFonts w:asciiTheme="minorEastAsia" w:hAnsiTheme="minorEastAsia" w:eastAsiaTheme="minorEastAsia"/>
          <w:color w:val="auto"/>
          <w:sz w:val="21"/>
          <w:szCs w:val="21"/>
          <w:highlight w:val="none"/>
        </w:rPr>
        <w:t>受</w:t>
      </w:r>
      <w:r>
        <w:rPr>
          <w:rFonts w:hint="eastAsia" w:asciiTheme="minorEastAsia" w:hAnsiTheme="minorEastAsia" w:eastAsiaTheme="minorEastAsia"/>
          <w:color w:val="auto"/>
          <w:sz w:val="21"/>
          <w:szCs w:val="21"/>
          <w:highlight w:val="none"/>
          <w:u w:val="single"/>
          <w:lang w:eastAsia="zh-CN"/>
        </w:rPr>
        <w:t>濮阳市长城燃气有限责任公司</w:t>
      </w:r>
      <w:r>
        <w:rPr>
          <w:rFonts w:asciiTheme="minorEastAsia" w:hAnsiTheme="minorEastAsia" w:eastAsiaTheme="minorEastAsia"/>
          <w:color w:val="auto"/>
          <w:kern w:val="0"/>
          <w:sz w:val="21"/>
          <w:szCs w:val="21"/>
          <w:highlight w:val="none"/>
        </w:rPr>
        <w:t>的委托，对</w:t>
      </w:r>
      <w:r>
        <w:rPr>
          <w:rFonts w:hint="eastAsia" w:asciiTheme="minorEastAsia" w:hAnsiTheme="minorEastAsia" w:eastAsiaTheme="minorEastAsia"/>
          <w:color w:val="auto"/>
          <w:sz w:val="21"/>
          <w:szCs w:val="21"/>
          <w:highlight w:val="none"/>
          <w:u w:val="single"/>
          <w:lang w:eastAsia="zh-CN"/>
        </w:rPr>
        <w:t>濮阳市长城燃气有限责任公司39个小区老旧燃气管网设施改造项目设计服务</w:t>
      </w:r>
      <w:r>
        <w:rPr>
          <w:rFonts w:asciiTheme="minorEastAsia" w:hAnsiTheme="minorEastAsia" w:eastAsiaTheme="minorEastAsia"/>
          <w:color w:val="auto"/>
          <w:sz w:val="21"/>
          <w:szCs w:val="21"/>
          <w:highlight w:val="none"/>
        </w:rPr>
        <w:t>进行</w:t>
      </w:r>
      <w:r>
        <w:rPr>
          <w:rFonts w:hint="eastAsia" w:asciiTheme="minorEastAsia" w:hAnsiTheme="minorEastAsia" w:eastAsiaTheme="minorEastAsia"/>
          <w:color w:val="auto"/>
          <w:sz w:val="21"/>
          <w:szCs w:val="21"/>
          <w:highlight w:val="none"/>
          <w:lang w:eastAsia="zh-CN"/>
        </w:rPr>
        <w:t>谈判</w:t>
      </w:r>
      <w:r>
        <w:rPr>
          <w:rFonts w:asciiTheme="minorEastAsia" w:hAnsiTheme="minorEastAsia" w:eastAsiaTheme="minorEastAsia"/>
          <w:color w:val="auto"/>
          <w:sz w:val="21"/>
          <w:szCs w:val="21"/>
          <w:highlight w:val="none"/>
        </w:rPr>
        <w:t>采购，项目已具备采购条件，现欢迎符合本次采购要求的供应商参加本项目采购活动。</w:t>
      </w:r>
    </w:p>
    <w:p w14:paraId="5AFFDEB1">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default" w:ascii="黑体" w:hAnsi="黑体" w:eastAsia="黑体" w:cs="黑体"/>
          <w:b w:val="0"/>
          <w:bCs/>
          <w:color w:val="auto"/>
          <w:kern w:val="2"/>
          <w:sz w:val="28"/>
          <w:szCs w:val="24"/>
          <w:highlight w:val="none"/>
          <w:lang w:val="en-US" w:eastAsia="zh-CN" w:bidi="ar-SA"/>
        </w:rPr>
      </w:pPr>
      <w:bookmarkStart w:id="5" w:name="_Toc10716174"/>
      <w:bookmarkStart w:id="6" w:name="_Toc12973246"/>
      <w:bookmarkStart w:id="7" w:name="_Toc11747887"/>
      <w:r>
        <w:rPr>
          <w:rFonts w:hint="eastAsia" w:ascii="黑体" w:hAnsi="黑体" w:eastAsia="黑体" w:cs="黑体"/>
          <w:b w:val="0"/>
          <w:bCs/>
          <w:color w:val="auto"/>
          <w:kern w:val="2"/>
          <w:sz w:val="28"/>
          <w:szCs w:val="24"/>
          <w:highlight w:val="none"/>
          <w:lang w:val="en-US" w:eastAsia="zh-CN" w:bidi="ar-SA"/>
        </w:rPr>
        <w:t>2.项目</w:t>
      </w:r>
      <w:bookmarkEnd w:id="5"/>
      <w:bookmarkEnd w:id="6"/>
      <w:bookmarkEnd w:id="7"/>
      <w:r>
        <w:rPr>
          <w:rFonts w:hint="eastAsia" w:ascii="黑体" w:hAnsi="黑体" w:eastAsia="黑体" w:cs="黑体"/>
          <w:b w:val="0"/>
          <w:bCs/>
          <w:color w:val="auto"/>
          <w:kern w:val="2"/>
          <w:sz w:val="28"/>
          <w:szCs w:val="24"/>
          <w:highlight w:val="none"/>
          <w:lang w:val="en-US" w:eastAsia="zh-CN" w:bidi="ar-SA"/>
        </w:rPr>
        <w:t>基本情况</w:t>
      </w:r>
    </w:p>
    <w:p w14:paraId="39520CA8">
      <w:pPr>
        <w:spacing w:line="360" w:lineRule="auto"/>
        <w:ind w:firstLine="420"/>
        <w:rPr>
          <w:rFonts w:hint="eastAsia" w:asciiTheme="minorEastAsia" w:hAnsiTheme="minorEastAsia" w:eastAsiaTheme="minorEastAsia"/>
          <w:color w:val="auto"/>
          <w:sz w:val="21"/>
          <w:szCs w:val="21"/>
          <w:highlight w:val="none"/>
          <w:lang w:eastAsia="zh-CN"/>
        </w:rPr>
      </w:pPr>
      <w:r>
        <w:rPr>
          <w:rFonts w:asciiTheme="minorEastAsia" w:hAnsiTheme="minorEastAsia" w:eastAsiaTheme="minorEastAsia"/>
          <w:color w:val="auto"/>
          <w:sz w:val="21"/>
          <w:szCs w:val="21"/>
          <w:highlight w:val="none"/>
        </w:rPr>
        <w:t>2.1项目名称：</w:t>
      </w:r>
      <w:r>
        <w:rPr>
          <w:rFonts w:hint="eastAsia" w:cs="宋体" w:eastAsiaTheme="minorEastAsia"/>
          <w:color w:val="auto"/>
          <w:sz w:val="21"/>
          <w:szCs w:val="21"/>
          <w:highlight w:val="none"/>
          <w:u w:val="single"/>
          <w:lang w:eastAsia="zh-CN"/>
        </w:rPr>
        <w:t>濮阳市长城燃气有限责任公司39个小区老旧燃气管网设施改造项目设计服务</w:t>
      </w:r>
    </w:p>
    <w:p w14:paraId="063924D2">
      <w:pPr>
        <w:spacing w:line="360" w:lineRule="auto"/>
        <w:ind w:firstLine="420"/>
        <w:rPr>
          <w:rFonts w:hint="eastAsia" w:asciiTheme="minorEastAsia" w:hAnsiTheme="minorEastAsia" w:eastAsiaTheme="minorEastAsia"/>
          <w:color w:val="auto"/>
          <w:sz w:val="21"/>
          <w:szCs w:val="21"/>
          <w:highlight w:val="none"/>
          <w:lang w:eastAsia="zh-CN"/>
        </w:rPr>
      </w:pPr>
      <w:r>
        <w:rPr>
          <w:rFonts w:asciiTheme="minorEastAsia" w:hAnsiTheme="minorEastAsia" w:eastAsiaTheme="minorEastAsia"/>
          <w:color w:val="auto"/>
          <w:sz w:val="21"/>
          <w:szCs w:val="21"/>
          <w:highlight w:val="none"/>
        </w:rPr>
        <w:t>2.2项目编号：</w:t>
      </w:r>
      <w:r>
        <w:rPr>
          <w:rFonts w:hint="eastAsia" w:cs="宋体" w:eastAsiaTheme="minorEastAsia"/>
          <w:color w:val="auto"/>
          <w:sz w:val="21"/>
          <w:szCs w:val="21"/>
          <w:highlight w:val="none"/>
          <w:u w:val="single"/>
          <w:lang w:eastAsia="zh-CN"/>
        </w:rPr>
        <w:t>M410100006510011531N</w:t>
      </w:r>
    </w:p>
    <w:p w14:paraId="5A547788">
      <w:pPr>
        <w:spacing w:line="360" w:lineRule="auto"/>
        <w:ind w:firstLine="420"/>
        <w:rPr>
          <w:rFonts w:hint="eastAsia" w:cs="宋体" w:eastAsiaTheme="minorEastAsia"/>
          <w:color w:val="auto"/>
          <w:sz w:val="21"/>
          <w:szCs w:val="21"/>
          <w:highlight w:val="none"/>
          <w:u w:val="single"/>
          <w:lang w:eastAsia="zh-CN"/>
        </w:rPr>
      </w:pPr>
      <w:r>
        <w:rPr>
          <w:rFonts w:asciiTheme="minorEastAsia" w:hAnsiTheme="minorEastAsia" w:eastAsiaTheme="minorEastAsia"/>
          <w:color w:val="auto"/>
          <w:sz w:val="21"/>
          <w:szCs w:val="21"/>
          <w:highlight w:val="none"/>
        </w:rPr>
        <w:t>2.3</w:t>
      </w:r>
      <w:r>
        <w:rPr>
          <w:rFonts w:hint="eastAsia" w:asciiTheme="minorEastAsia" w:hAnsiTheme="minorEastAsia" w:eastAsiaTheme="minorEastAsia"/>
          <w:color w:val="auto"/>
          <w:sz w:val="21"/>
          <w:szCs w:val="21"/>
          <w:highlight w:val="none"/>
          <w:lang w:eastAsia="zh-CN"/>
        </w:rPr>
        <w:t>项目</w:t>
      </w:r>
      <w:r>
        <w:rPr>
          <w:rFonts w:asciiTheme="minorEastAsia" w:hAnsiTheme="minorEastAsia" w:eastAsiaTheme="minorEastAsia"/>
          <w:color w:val="auto"/>
          <w:sz w:val="21"/>
          <w:szCs w:val="21"/>
          <w:highlight w:val="none"/>
        </w:rPr>
        <w:t>地点：</w:t>
      </w:r>
      <w:r>
        <w:rPr>
          <w:rFonts w:hint="eastAsia" w:cs="宋体" w:eastAsiaTheme="minorEastAsia"/>
          <w:color w:val="auto"/>
          <w:sz w:val="21"/>
          <w:szCs w:val="21"/>
          <w:highlight w:val="none"/>
          <w:u w:val="single"/>
          <w:lang w:eastAsia="zh-CN"/>
        </w:rPr>
        <w:t>河南省濮阳市</w:t>
      </w:r>
    </w:p>
    <w:p w14:paraId="78E32327">
      <w:pPr>
        <w:spacing w:line="360" w:lineRule="auto"/>
        <w:ind w:firstLine="420"/>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2.4</w:t>
      </w:r>
      <w:r>
        <w:rPr>
          <w:rFonts w:hint="eastAsia" w:asciiTheme="minorEastAsia" w:hAnsiTheme="minorEastAsia" w:eastAsiaTheme="minorEastAsia"/>
          <w:color w:val="auto"/>
          <w:sz w:val="21"/>
          <w:szCs w:val="21"/>
          <w:highlight w:val="none"/>
          <w:lang w:eastAsia="zh-CN"/>
        </w:rPr>
        <w:t>项目概况</w:t>
      </w:r>
      <w:r>
        <w:rPr>
          <w:rFonts w:asciiTheme="minorEastAsia" w:hAnsiTheme="minorEastAsia" w:eastAsiaTheme="minorEastAsia"/>
          <w:color w:val="auto"/>
          <w:sz w:val="21"/>
          <w:szCs w:val="21"/>
          <w:highlight w:val="none"/>
        </w:rPr>
        <w:t>：</w:t>
      </w:r>
      <w:r>
        <w:rPr>
          <w:rFonts w:hint="eastAsia" w:cs="宋体"/>
          <w:color w:val="auto"/>
          <w:sz w:val="21"/>
          <w:szCs w:val="21"/>
          <w:highlight w:val="none"/>
          <w:u w:val="single"/>
        </w:rPr>
        <w:t>本项目涉及39个老旧小区约33736户居民用户燃气管网及设施的改造；其中：改造燃气横管96871米，燃气立管300555米，埋地环网54152米，穿墙管33736米，阀井173座，</w:t>
      </w:r>
      <w:r>
        <w:rPr>
          <w:rFonts w:hint="eastAsia" w:cs="宋体"/>
          <w:color w:val="auto"/>
          <w:sz w:val="21"/>
          <w:szCs w:val="21"/>
          <w:highlight w:val="none"/>
          <w:u w:val="single"/>
        </w:rPr>
        <w:t>更换环网阀门173个，更换楼前立管阀门3542个，更换楼前横管阀门91个，更换调压柜6座，安装燃气入户球阀33736个，安装燃气泄漏报警器33736套，更换燃气表33736块，燃气波纹软管236152米，更换燃气表箱3174个，单户燃气表箱341个，更换表前球阀18834个</w:t>
      </w:r>
      <w:r>
        <w:rPr>
          <w:rFonts w:hint="eastAsia" w:cs="宋体"/>
          <w:color w:val="auto"/>
          <w:sz w:val="21"/>
          <w:szCs w:val="21"/>
          <w:highlight w:val="none"/>
          <w:u w:val="single"/>
          <w:lang w:eastAsia="zh-CN"/>
        </w:rPr>
        <w:t>。</w:t>
      </w:r>
    </w:p>
    <w:p w14:paraId="32FB7908">
      <w:pPr>
        <w:spacing w:line="360" w:lineRule="auto"/>
        <w:ind w:firstLine="420"/>
        <w:rPr>
          <w:rFonts w:hint="eastAsia" w:eastAsia="宋体" w:asciiTheme="minorEastAsia" w:hAnsiTheme="minorEastAsia"/>
          <w:color w:val="auto"/>
          <w:sz w:val="21"/>
          <w:szCs w:val="21"/>
          <w:highlight w:val="none"/>
          <w:lang w:eastAsia="zh-CN"/>
        </w:rPr>
      </w:pPr>
      <w:r>
        <w:rPr>
          <w:rFonts w:asciiTheme="minorEastAsia" w:hAnsiTheme="minorEastAsia" w:eastAsiaTheme="minorEastAsia"/>
          <w:color w:val="auto"/>
          <w:sz w:val="21"/>
          <w:szCs w:val="21"/>
          <w:highlight w:val="none"/>
        </w:rPr>
        <w:t>2.</w:t>
      </w:r>
      <w:r>
        <w:rPr>
          <w:rFonts w:hint="eastAsia" w:asciiTheme="minorEastAsia" w:hAnsiTheme="minorEastAsia" w:eastAsiaTheme="minorEastAsia"/>
          <w:color w:val="auto"/>
          <w:sz w:val="21"/>
          <w:szCs w:val="21"/>
          <w:highlight w:val="none"/>
          <w:lang w:val="en-US" w:eastAsia="zh-CN"/>
        </w:rPr>
        <w:t>5</w:t>
      </w:r>
      <w:r>
        <w:rPr>
          <w:rFonts w:asciiTheme="minorEastAsia" w:hAnsiTheme="minorEastAsia" w:eastAsiaTheme="minorEastAsia"/>
          <w:color w:val="auto"/>
          <w:sz w:val="21"/>
          <w:szCs w:val="21"/>
          <w:highlight w:val="none"/>
        </w:rPr>
        <w:t>采购</w:t>
      </w:r>
      <w:r>
        <w:rPr>
          <w:rFonts w:hint="eastAsia" w:asciiTheme="minorEastAsia" w:hAnsiTheme="minorEastAsia" w:eastAsiaTheme="minorEastAsia"/>
          <w:color w:val="auto"/>
          <w:sz w:val="21"/>
          <w:szCs w:val="21"/>
          <w:highlight w:val="none"/>
          <w:lang w:eastAsia="zh-CN"/>
        </w:rPr>
        <w:t>服务内容</w:t>
      </w:r>
      <w:r>
        <w:rPr>
          <w:rFonts w:asciiTheme="minorEastAsia" w:hAnsiTheme="minorEastAsia" w:eastAsiaTheme="minorEastAsia"/>
          <w:color w:val="auto"/>
          <w:sz w:val="21"/>
          <w:szCs w:val="21"/>
          <w:highlight w:val="none"/>
        </w:rPr>
        <w:t>：</w:t>
      </w:r>
      <w:r>
        <w:rPr>
          <w:rFonts w:hint="eastAsia" w:cs="宋体"/>
          <w:color w:val="auto"/>
          <w:sz w:val="21"/>
          <w:szCs w:val="21"/>
          <w:highlight w:val="none"/>
          <w:u w:val="single"/>
        </w:rPr>
        <w:t>现场踏勘、地下管线资料收集、地形测绘、方案比选、初步设计</w:t>
      </w:r>
      <w:r>
        <w:rPr>
          <w:rFonts w:hint="eastAsia" w:cs="宋体"/>
          <w:color w:val="auto"/>
          <w:sz w:val="21"/>
          <w:szCs w:val="21"/>
          <w:highlight w:val="none"/>
          <w:u w:val="single"/>
          <w:lang w:eastAsia="zh-CN"/>
        </w:rPr>
        <w:t>、初步设计</w:t>
      </w:r>
      <w:r>
        <w:rPr>
          <w:rFonts w:hint="eastAsia" w:cs="宋体"/>
          <w:color w:val="auto"/>
          <w:sz w:val="21"/>
          <w:szCs w:val="21"/>
          <w:highlight w:val="none"/>
          <w:u w:val="single"/>
        </w:rPr>
        <w:t>概算</w:t>
      </w:r>
      <w:r>
        <w:rPr>
          <w:rFonts w:hint="eastAsia" w:cs="宋体"/>
          <w:color w:val="auto"/>
          <w:sz w:val="21"/>
          <w:szCs w:val="21"/>
          <w:highlight w:val="none"/>
          <w:u w:val="single"/>
          <w:lang w:eastAsia="zh-CN"/>
        </w:rPr>
        <w:t>编制</w:t>
      </w:r>
      <w:r>
        <w:rPr>
          <w:rFonts w:hint="eastAsia" w:cs="宋体"/>
          <w:color w:val="auto"/>
          <w:sz w:val="21"/>
          <w:szCs w:val="21"/>
          <w:highlight w:val="none"/>
          <w:u w:val="single"/>
        </w:rPr>
        <w:t>、全套施工图设计、施工图预算编制、规划及燃气主管部门报建图纸、图审修改配合、技术交底、施工全过程现场技术服务、设计变更、隐蔽工程验收、竣工验收配合、竣工图技术配合等全套设计服务，在招标阶段协助</w:t>
      </w:r>
      <w:r>
        <w:rPr>
          <w:rFonts w:hint="eastAsia" w:cs="宋体"/>
          <w:color w:val="auto"/>
          <w:sz w:val="21"/>
          <w:szCs w:val="21"/>
          <w:highlight w:val="none"/>
          <w:u w:val="single"/>
          <w:lang w:eastAsia="zh-CN"/>
        </w:rPr>
        <w:t>采购人</w:t>
      </w:r>
      <w:r>
        <w:rPr>
          <w:rFonts w:hint="eastAsia" w:cs="宋体"/>
          <w:color w:val="auto"/>
          <w:sz w:val="21"/>
          <w:szCs w:val="21"/>
          <w:highlight w:val="none"/>
          <w:u w:val="single"/>
        </w:rPr>
        <w:t>回复和澄清招标阶段所有与本设计有关的问题</w:t>
      </w:r>
      <w:r>
        <w:rPr>
          <w:rFonts w:hint="eastAsia" w:cs="宋体"/>
          <w:color w:val="auto"/>
          <w:sz w:val="21"/>
          <w:szCs w:val="21"/>
          <w:highlight w:val="none"/>
          <w:u w:val="single"/>
          <w:lang w:eastAsia="zh-CN"/>
        </w:rPr>
        <w:t>。</w:t>
      </w:r>
    </w:p>
    <w:p w14:paraId="4EC84413">
      <w:pPr>
        <w:spacing w:line="360" w:lineRule="auto"/>
        <w:ind w:firstLine="420"/>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2.</w:t>
      </w:r>
      <w:r>
        <w:rPr>
          <w:rFonts w:hint="eastAsia" w:asciiTheme="minorEastAsia" w:hAnsiTheme="minorEastAsia" w:eastAsiaTheme="minorEastAsia"/>
          <w:color w:val="auto"/>
          <w:sz w:val="21"/>
          <w:szCs w:val="21"/>
          <w:highlight w:val="none"/>
          <w:lang w:val="en-US" w:eastAsia="zh-CN"/>
        </w:rPr>
        <w:t>6</w:t>
      </w:r>
      <w:r>
        <w:rPr>
          <w:rFonts w:asciiTheme="minorEastAsia" w:hAnsiTheme="minorEastAsia" w:eastAsiaTheme="minorEastAsia"/>
          <w:color w:val="auto"/>
          <w:sz w:val="21"/>
          <w:szCs w:val="21"/>
          <w:highlight w:val="none"/>
        </w:rPr>
        <w:t>服务</w:t>
      </w:r>
      <w:r>
        <w:rPr>
          <w:rFonts w:hint="eastAsia" w:asciiTheme="minorEastAsia" w:hAnsiTheme="minorEastAsia" w:eastAsiaTheme="minorEastAsia"/>
          <w:color w:val="auto"/>
          <w:sz w:val="21"/>
          <w:szCs w:val="21"/>
          <w:highlight w:val="none"/>
          <w:lang w:eastAsia="zh-CN"/>
        </w:rPr>
        <w:t>周期</w:t>
      </w:r>
      <w:r>
        <w:rPr>
          <w:rFonts w:asciiTheme="minorEastAsia" w:hAnsiTheme="minorEastAsia" w:eastAsiaTheme="minorEastAsia"/>
          <w:color w:val="auto"/>
          <w:sz w:val="21"/>
          <w:szCs w:val="21"/>
          <w:highlight w:val="none"/>
        </w:rPr>
        <w:t>：</w:t>
      </w:r>
      <w:r>
        <w:rPr>
          <w:rFonts w:hint="eastAsia" w:cs="宋体" w:eastAsiaTheme="minorEastAsia"/>
          <w:color w:val="auto"/>
          <w:sz w:val="21"/>
          <w:szCs w:val="21"/>
          <w:highlight w:val="none"/>
          <w:u w:val="single"/>
          <w:lang w:eastAsia="zh-CN"/>
        </w:rPr>
        <w:t>合同签订后【</w:t>
      </w:r>
      <w:r>
        <w:rPr>
          <w:rFonts w:hint="eastAsia" w:cs="宋体" w:eastAsiaTheme="minorEastAsia"/>
          <w:color w:val="auto"/>
          <w:sz w:val="21"/>
          <w:szCs w:val="21"/>
          <w:highlight w:val="none"/>
          <w:u w:val="single"/>
          <w:lang w:val="en-US" w:eastAsia="zh-CN"/>
        </w:rPr>
        <w:t>30</w:t>
      </w:r>
      <w:r>
        <w:rPr>
          <w:rFonts w:hint="eastAsia" w:cs="宋体" w:eastAsiaTheme="minorEastAsia"/>
          <w:color w:val="auto"/>
          <w:sz w:val="21"/>
          <w:szCs w:val="21"/>
          <w:highlight w:val="none"/>
          <w:u w:val="single"/>
          <w:lang w:eastAsia="zh-CN"/>
        </w:rPr>
        <w:t>】日历天内交付</w:t>
      </w:r>
      <w:r>
        <w:rPr>
          <w:rFonts w:hint="eastAsia" w:cs="宋体" w:eastAsiaTheme="minorEastAsia"/>
          <w:color w:val="auto"/>
          <w:sz w:val="21"/>
          <w:szCs w:val="21"/>
          <w:highlight w:val="none"/>
          <w:u w:val="single"/>
          <w:lang w:val="en-US" w:eastAsia="zh-CN"/>
        </w:rPr>
        <w:t>初步设计；</w:t>
      </w:r>
      <w:r>
        <w:rPr>
          <w:rFonts w:hint="eastAsia" w:cs="宋体" w:eastAsiaTheme="minorEastAsia"/>
          <w:color w:val="auto"/>
          <w:sz w:val="21"/>
          <w:szCs w:val="21"/>
          <w:highlight w:val="none"/>
          <w:u w:val="single"/>
          <w:lang w:eastAsia="zh-CN"/>
        </w:rPr>
        <w:t>合同签订后【</w:t>
      </w:r>
      <w:r>
        <w:rPr>
          <w:rFonts w:hint="eastAsia" w:cs="宋体" w:eastAsiaTheme="minorEastAsia"/>
          <w:color w:val="auto"/>
          <w:sz w:val="21"/>
          <w:szCs w:val="21"/>
          <w:highlight w:val="none"/>
          <w:u w:val="single"/>
          <w:lang w:val="en-US" w:eastAsia="zh-CN"/>
        </w:rPr>
        <w:t>60</w:t>
      </w:r>
      <w:r>
        <w:rPr>
          <w:rFonts w:hint="eastAsia" w:cs="宋体" w:eastAsiaTheme="minorEastAsia"/>
          <w:color w:val="auto"/>
          <w:sz w:val="21"/>
          <w:szCs w:val="21"/>
          <w:highlight w:val="none"/>
          <w:u w:val="single"/>
          <w:lang w:eastAsia="zh-CN"/>
        </w:rPr>
        <w:t>】日历天内交付完整施工图（含CAD+PDF）；施工阶段全程驻场技术服务至项目竣工验收完成</w:t>
      </w:r>
      <w:r>
        <w:rPr>
          <w:rFonts w:hint="eastAsia" w:cs="宋体"/>
          <w:color w:val="auto"/>
          <w:sz w:val="21"/>
          <w:szCs w:val="21"/>
          <w:highlight w:val="none"/>
          <w:u w:val="single"/>
          <w:lang w:eastAsia="zh-CN"/>
        </w:rPr>
        <w:t>。</w:t>
      </w:r>
    </w:p>
    <w:p w14:paraId="63D8B3D7">
      <w:pPr>
        <w:spacing w:line="360" w:lineRule="auto"/>
        <w:ind w:firstLine="420"/>
        <w:rPr>
          <w:rFonts w:asciiTheme="minorEastAsia" w:hAnsiTheme="minorEastAsia" w:eastAsiaTheme="minorEastAsia"/>
          <w:color w:val="auto"/>
          <w:sz w:val="21"/>
          <w:szCs w:val="21"/>
          <w:highlight w:val="none"/>
          <w:lang w:val="zh-CN"/>
        </w:rPr>
      </w:pPr>
      <w:r>
        <w:rPr>
          <w:rFonts w:asciiTheme="minorEastAsia" w:hAnsiTheme="minorEastAsia" w:eastAsiaTheme="minorEastAsia"/>
          <w:color w:val="auto"/>
          <w:sz w:val="21"/>
          <w:szCs w:val="21"/>
          <w:highlight w:val="none"/>
        </w:rPr>
        <w:t>2.</w:t>
      </w:r>
      <w:r>
        <w:rPr>
          <w:rFonts w:hint="eastAsia" w:asciiTheme="minorEastAsia" w:hAnsiTheme="minorEastAsia" w:eastAsiaTheme="minorEastAsia"/>
          <w:color w:val="auto"/>
          <w:sz w:val="21"/>
          <w:szCs w:val="21"/>
          <w:highlight w:val="none"/>
          <w:lang w:val="en-US" w:eastAsia="zh-CN"/>
        </w:rPr>
        <w:t>7</w:t>
      </w:r>
      <w:r>
        <w:rPr>
          <w:rFonts w:asciiTheme="minorEastAsia" w:hAnsiTheme="minorEastAsia" w:eastAsiaTheme="minorEastAsia"/>
          <w:color w:val="auto"/>
          <w:sz w:val="21"/>
          <w:szCs w:val="21"/>
          <w:highlight w:val="none"/>
        </w:rPr>
        <w:t>质量</w:t>
      </w:r>
      <w:r>
        <w:rPr>
          <w:rFonts w:hint="eastAsia" w:asciiTheme="minorEastAsia" w:hAnsiTheme="minorEastAsia" w:eastAsiaTheme="minorEastAsia"/>
          <w:color w:val="auto"/>
          <w:sz w:val="21"/>
          <w:szCs w:val="21"/>
          <w:highlight w:val="none"/>
          <w:lang w:val="en-US" w:eastAsia="zh-CN"/>
        </w:rPr>
        <w:t>要求</w:t>
      </w:r>
      <w:r>
        <w:rPr>
          <w:rFonts w:asciiTheme="minorEastAsia" w:hAnsiTheme="minorEastAsia" w:eastAsiaTheme="minorEastAsia"/>
          <w:color w:val="auto"/>
          <w:sz w:val="21"/>
          <w:szCs w:val="21"/>
          <w:highlight w:val="none"/>
        </w:rPr>
        <w:t>：</w:t>
      </w:r>
      <w:r>
        <w:rPr>
          <w:rFonts w:hint="eastAsia" w:cs="宋体"/>
          <w:color w:val="auto"/>
          <w:sz w:val="21"/>
          <w:szCs w:val="21"/>
          <w:highlight w:val="none"/>
          <w:u w:val="single"/>
          <w:lang w:eastAsia="zh-CN"/>
        </w:rPr>
        <w:t>设计满足施工、验收。满足燃气运营备案全部要求，同时</w:t>
      </w:r>
      <w:r>
        <w:rPr>
          <w:rFonts w:hint="eastAsia" w:cs="宋体"/>
          <w:color w:val="auto"/>
          <w:sz w:val="21"/>
          <w:szCs w:val="21"/>
          <w:highlight w:val="none"/>
          <w:u w:val="single"/>
        </w:rPr>
        <w:t>符合国家相关法律规定、行业现行相关设计规范、规程、规定、标准</w:t>
      </w:r>
      <w:r>
        <w:rPr>
          <w:rFonts w:hint="eastAsia" w:cs="宋体"/>
          <w:color w:val="auto"/>
          <w:sz w:val="21"/>
          <w:szCs w:val="21"/>
          <w:highlight w:val="none"/>
          <w:u w:val="single"/>
          <w:lang w:eastAsia="zh-CN"/>
        </w:rPr>
        <w:t>要求。</w:t>
      </w:r>
    </w:p>
    <w:p w14:paraId="44AAA600">
      <w:pPr>
        <w:spacing w:line="360" w:lineRule="auto"/>
        <w:ind w:firstLine="420"/>
        <w:rPr>
          <w:rFonts w:hint="eastAsia" w:asciiTheme="minorEastAsia" w:hAnsiTheme="minorEastAsia" w:eastAsiaTheme="minorEastAsia"/>
          <w:color w:val="auto"/>
          <w:sz w:val="21"/>
          <w:szCs w:val="21"/>
          <w:highlight w:val="none"/>
          <w:lang w:eastAsia="zh-CN"/>
        </w:rPr>
      </w:pPr>
      <w:r>
        <w:rPr>
          <w:rFonts w:asciiTheme="minorEastAsia" w:hAnsiTheme="minorEastAsia" w:eastAsiaTheme="minorEastAsia"/>
          <w:color w:val="auto"/>
          <w:sz w:val="21"/>
          <w:szCs w:val="21"/>
          <w:highlight w:val="none"/>
        </w:rPr>
        <w:t>2.</w:t>
      </w:r>
      <w:r>
        <w:rPr>
          <w:rFonts w:hint="eastAsia" w:asciiTheme="minorEastAsia" w:hAnsiTheme="minorEastAsia" w:eastAsiaTheme="minorEastAsia"/>
          <w:color w:val="auto"/>
          <w:sz w:val="21"/>
          <w:szCs w:val="21"/>
          <w:highlight w:val="none"/>
          <w:lang w:val="en-US" w:eastAsia="zh-CN"/>
        </w:rPr>
        <w:t>8</w:t>
      </w:r>
      <w:r>
        <w:rPr>
          <w:rFonts w:asciiTheme="minorEastAsia" w:hAnsiTheme="minorEastAsia" w:eastAsiaTheme="minorEastAsia"/>
          <w:color w:val="auto"/>
          <w:sz w:val="21"/>
          <w:szCs w:val="21"/>
          <w:highlight w:val="none"/>
        </w:rPr>
        <w:t>标段划分：</w:t>
      </w:r>
      <w:r>
        <w:rPr>
          <w:rFonts w:hint="eastAsia" w:cs="宋体" w:eastAsiaTheme="minorEastAsia"/>
          <w:color w:val="auto"/>
          <w:sz w:val="21"/>
          <w:szCs w:val="21"/>
          <w:highlight w:val="none"/>
          <w:u w:val="single"/>
          <w:lang w:eastAsia="zh-CN"/>
        </w:rPr>
        <w:t>一个标段。</w:t>
      </w:r>
    </w:p>
    <w:p w14:paraId="34232E52">
      <w:pPr>
        <w:spacing w:line="360" w:lineRule="auto"/>
        <w:ind w:firstLine="420"/>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rPr>
        <w:t>2.</w:t>
      </w:r>
      <w:r>
        <w:rPr>
          <w:rFonts w:hint="eastAsia" w:asciiTheme="minorEastAsia" w:hAnsiTheme="minorEastAsia" w:eastAsiaTheme="minorEastAsia"/>
          <w:color w:val="auto"/>
          <w:sz w:val="21"/>
          <w:szCs w:val="21"/>
          <w:highlight w:val="none"/>
          <w:lang w:val="en-US" w:eastAsia="zh-CN"/>
        </w:rPr>
        <w:t>9本项目</w:t>
      </w:r>
      <w:r>
        <w:rPr>
          <w:rFonts w:hint="eastAsia" w:asciiTheme="minorEastAsia" w:hAnsiTheme="minorEastAsia" w:eastAsiaTheme="minorEastAsia"/>
          <w:color w:val="auto"/>
          <w:sz w:val="21"/>
          <w:szCs w:val="21"/>
          <w:highlight w:val="none"/>
        </w:rPr>
        <w:t>预算金额：</w:t>
      </w:r>
      <w:r>
        <w:rPr>
          <w:rFonts w:hint="eastAsia" w:asciiTheme="minorEastAsia" w:hAnsiTheme="minorEastAsia" w:eastAsiaTheme="minorEastAsia"/>
          <w:color w:val="auto"/>
          <w:sz w:val="21"/>
          <w:szCs w:val="21"/>
          <w:highlight w:val="none"/>
          <w:u w:val="single"/>
          <w:lang w:val="en-US" w:eastAsia="zh-CN"/>
        </w:rPr>
        <w:t>60</w:t>
      </w:r>
      <w:r>
        <w:rPr>
          <w:rFonts w:hint="eastAsia" w:asciiTheme="minorEastAsia" w:hAnsiTheme="minorEastAsia" w:eastAsiaTheme="minorEastAsia"/>
          <w:color w:val="auto"/>
          <w:sz w:val="21"/>
          <w:szCs w:val="21"/>
          <w:highlight w:val="none"/>
          <w:u w:val="single"/>
        </w:rPr>
        <w:t>万元</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最高限价</w:t>
      </w:r>
      <w:r>
        <w:rPr>
          <w:rFonts w:hint="eastAsia" w:asciiTheme="minorEastAsia" w:hAnsiTheme="minorEastAsia" w:eastAsiaTheme="minorEastAsia"/>
          <w:color w:val="auto"/>
          <w:sz w:val="21"/>
          <w:szCs w:val="21"/>
          <w:highlight w:val="none"/>
          <w:u w:val="none"/>
        </w:rPr>
        <w:t>：</w:t>
      </w:r>
      <w:r>
        <w:rPr>
          <w:rFonts w:hint="eastAsia" w:asciiTheme="minorEastAsia" w:hAnsiTheme="minorEastAsia" w:eastAsiaTheme="minorEastAsia"/>
          <w:color w:val="auto"/>
          <w:sz w:val="21"/>
          <w:szCs w:val="21"/>
          <w:highlight w:val="none"/>
          <w:u w:val="single"/>
          <w:lang w:val="en-US" w:eastAsia="zh-CN"/>
        </w:rPr>
        <w:t>60</w:t>
      </w:r>
      <w:r>
        <w:rPr>
          <w:rFonts w:hint="eastAsia" w:asciiTheme="minorEastAsia" w:hAnsiTheme="minorEastAsia" w:eastAsiaTheme="minorEastAsia"/>
          <w:color w:val="auto"/>
          <w:sz w:val="21"/>
          <w:szCs w:val="21"/>
          <w:highlight w:val="none"/>
          <w:u w:val="single"/>
        </w:rPr>
        <w:t>万元</w:t>
      </w:r>
      <w:r>
        <w:rPr>
          <w:rFonts w:hint="eastAsia" w:asciiTheme="minorEastAsia" w:hAnsiTheme="minorEastAsia" w:eastAsiaTheme="minorEastAsia"/>
          <w:color w:val="auto"/>
          <w:sz w:val="21"/>
          <w:szCs w:val="21"/>
          <w:highlight w:val="none"/>
          <w:lang w:eastAsia="zh-CN"/>
        </w:rPr>
        <w:t>。</w:t>
      </w:r>
    </w:p>
    <w:p w14:paraId="6FBEE8B8">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eastAsia" w:ascii="黑体" w:hAnsi="黑体" w:eastAsia="黑体" w:cs="黑体"/>
          <w:b w:val="0"/>
          <w:bCs/>
          <w:color w:val="auto"/>
          <w:kern w:val="2"/>
          <w:sz w:val="28"/>
          <w:szCs w:val="24"/>
          <w:highlight w:val="none"/>
          <w:lang w:val="en-US" w:eastAsia="zh-CN" w:bidi="ar-SA"/>
        </w:rPr>
      </w:pPr>
      <w:bookmarkStart w:id="8" w:name="_Toc12973247"/>
      <w:bookmarkStart w:id="9" w:name="_Toc11747888"/>
      <w:bookmarkStart w:id="10" w:name="_Toc10716175"/>
      <w:r>
        <w:rPr>
          <w:rFonts w:hint="eastAsia" w:ascii="黑体" w:hAnsi="黑体" w:eastAsia="黑体" w:cs="黑体"/>
          <w:b w:val="0"/>
          <w:bCs/>
          <w:color w:val="auto"/>
          <w:kern w:val="2"/>
          <w:sz w:val="28"/>
          <w:szCs w:val="24"/>
          <w:highlight w:val="none"/>
          <w:lang w:val="en-US" w:eastAsia="zh-CN" w:bidi="ar-SA"/>
        </w:rPr>
        <w:t>3.供应商的资格要求</w:t>
      </w:r>
      <w:bookmarkEnd w:id="8"/>
      <w:bookmarkEnd w:id="9"/>
      <w:bookmarkEnd w:id="10"/>
    </w:p>
    <w:p w14:paraId="337B48AB">
      <w:pPr>
        <w:autoSpaceDE w:val="0"/>
        <w:autoSpaceDN w:val="0"/>
        <w:spacing w:line="360" w:lineRule="auto"/>
        <w:ind w:firstLine="420"/>
        <w:jc w:val="left"/>
        <w:rPr>
          <w:rFonts w:hint="eastAsia" w:eastAsia="宋体" w:cs="宋体"/>
          <w:color w:val="auto"/>
          <w:kern w:val="0"/>
          <w:sz w:val="21"/>
          <w:szCs w:val="21"/>
          <w:highlight w:val="none"/>
          <w:lang w:eastAsia="zh-CN"/>
        </w:rPr>
      </w:pPr>
      <w:bookmarkStart w:id="11" w:name="page4"/>
      <w:bookmarkEnd w:id="11"/>
      <w:bookmarkStart w:id="12" w:name="_Toc67990572"/>
      <w:bookmarkStart w:id="13" w:name="_Toc10716176"/>
      <w:bookmarkStart w:id="14" w:name="_Toc11747889"/>
      <w:bookmarkStart w:id="15" w:name="_Toc12973248"/>
      <w:r>
        <w:rPr>
          <w:rFonts w:hint="eastAsia" w:cs="宋体"/>
          <w:color w:val="auto"/>
          <w:kern w:val="0"/>
          <w:sz w:val="21"/>
          <w:szCs w:val="21"/>
          <w:highlight w:val="none"/>
        </w:rPr>
        <w:t>3.1 企业要求：</w:t>
      </w:r>
      <w:r>
        <w:rPr>
          <w:rFonts w:hint="eastAsia" w:cs="宋体"/>
          <w:color w:val="auto"/>
          <w:kern w:val="0"/>
          <w:sz w:val="21"/>
          <w:szCs w:val="21"/>
          <w:highlight w:val="none"/>
          <w:u w:val="single"/>
        </w:rPr>
        <w:t>供应商须具有有效的营业执照，经营范围内有相关业务</w:t>
      </w:r>
      <w:r>
        <w:rPr>
          <w:rFonts w:hint="eastAsia" w:cs="宋体"/>
          <w:color w:val="auto"/>
          <w:kern w:val="0"/>
          <w:sz w:val="21"/>
          <w:szCs w:val="21"/>
          <w:highlight w:val="none"/>
          <w:u w:val="single"/>
          <w:lang w:eastAsia="zh-CN"/>
        </w:rPr>
        <w:t>。</w:t>
      </w:r>
    </w:p>
    <w:p w14:paraId="589E71A3">
      <w:pPr>
        <w:spacing w:line="360" w:lineRule="auto"/>
        <w:ind w:firstLine="420"/>
        <w:jc w:val="left"/>
        <w:rPr>
          <w:rFonts w:hint="eastAsia" w:cs="宋体"/>
          <w:color w:val="auto"/>
          <w:kern w:val="0"/>
          <w:sz w:val="21"/>
          <w:szCs w:val="21"/>
          <w:highlight w:val="none"/>
        </w:rPr>
      </w:pPr>
      <w:r>
        <w:rPr>
          <w:rFonts w:hint="eastAsia" w:cs="宋体"/>
          <w:color w:val="auto"/>
          <w:kern w:val="0"/>
          <w:sz w:val="21"/>
          <w:szCs w:val="21"/>
          <w:highlight w:val="none"/>
        </w:rPr>
        <w:t>3.2 资质要求：</w:t>
      </w:r>
      <w:r>
        <w:rPr>
          <w:rFonts w:hint="eastAsia" w:cs="宋体"/>
          <w:color w:val="auto"/>
          <w:kern w:val="0"/>
          <w:sz w:val="21"/>
          <w:szCs w:val="21"/>
          <w:highlight w:val="none"/>
          <w:u w:val="single"/>
        </w:rPr>
        <w:t>供应商须具备建设行政主管部门核发的有效的市政行业（燃气工程）乙级及以上资质</w:t>
      </w:r>
      <w:r>
        <w:rPr>
          <w:rFonts w:hint="eastAsia" w:cs="宋体"/>
          <w:color w:val="auto"/>
          <w:kern w:val="0"/>
          <w:sz w:val="21"/>
          <w:szCs w:val="21"/>
          <w:highlight w:val="none"/>
          <w:u w:val="single"/>
          <w:lang w:eastAsia="zh-CN"/>
        </w:rPr>
        <w:t>或工程</w:t>
      </w:r>
      <w:r>
        <w:rPr>
          <w:rFonts w:hint="eastAsia" w:cs="宋体"/>
          <w:color w:val="auto"/>
          <w:kern w:val="0"/>
          <w:sz w:val="21"/>
          <w:szCs w:val="21"/>
          <w:highlight w:val="none"/>
          <w:u w:val="single"/>
        </w:rPr>
        <w:t>设计综合甲级资质，并同时具备特种设备压力管道GB1公用管道设计许可证。</w:t>
      </w:r>
    </w:p>
    <w:p w14:paraId="264433A5">
      <w:pPr>
        <w:spacing w:line="360" w:lineRule="auto"/>
        <w:ind w:firstLine="420"/>
        <w:jc w:val="left"/>
        <w:rPr>
          <w:rFonts w:hint="eastAsia" w:cs="宋体"/>
          <w:color w:val="auto"/>
          <w:kern w:val="0"/>
          <w:sz w:val="21"/>
          <w:szCs w:val="21"/>
          <w:highlight w:val="none"/>
          <w:u w:val="single"/>
          <w:lang w:eastAsia="zh-CN"/>
        </w:rPr>
      </w:pPr>
      <w:r>
        <w:rPr>
          <w:rFonts w:hint="eastAsia" w:cs="宋体"/>
          <w:color w:val="auto"/>
          <w:kern w:val="0"/>
          <w:sz w:val="21"/>
          <w:szCs w:val="21"/>
          <w:highlight w:val="none"/>
        </w:rPr>
        <w:t>3.3 业绩要求：</w:t>
      </w:r>
      <w:r>
        <w:rPr>
          <w:rFonts w:hint="eastAsia" w:cs="宋体"/>
          <w:color w:val="auto"/>
          <w:kern w:val="0"/>
          <w:sz w:val="21"/>
          <w:szCs w:val="21"/>
          <w:highlight w:val="none"/>
          <w:u w:val="single"/>
        </w:rPr>
        <w:t>供应商自2023年1月1日（以合同签订日期为准）</w:t>
      </w:r>
      <w:r>
        <w:rPr>
          <w:rFonts w:hint="eastAsia" w:cs="宋体"/>
          <w:color w:val="auto"/>
          <w:kern w:val="0"/>
          <w:sz w:val="21"/>
          <w:szCs w:val="21"/>
          <w:highlight w:val="none"/>
          <w:u w:val="single"/>
          <w:lang w:eastAsia="zh-CN"/>
        </w:rPr>
        <w:t>以来，</w:t>
      </w:r>
      <w:r>
        <w:rPr>
          <w:rFonts w:hint="eastAsia" w:cs="宋体"/>
          <w:color w:val="auto"/>
          <w:kern w:val="0"/>
          <w:sz w:val="21"/>
          <w:szCs w:val="21"/>
          <w:highlight w:val="none"/>
          <w:u w:val="single"/>
        </w:rPr>
        <w:t>至少具有1项类似项目业绩</w:t>
      </w:r>
      <w:r>
        <w:rPr>
          <w:rFonts w:hint="eastAsia" w:cs="宋体"/>
          <w:color w:val="auto"/>
          <w:kern w:val="0"/>
          <w:sz w:val="21"/>
          <w:szCs w:val="21"/>
          <w:highlight w:val="none"/>
          <w:u w:val="single"/>
          <w:lang w:eastAsia="zh-CN"/>
        </w:rPr>
        <w:t>。</w:t>
      </w:r>
    </w:p>
    <w:p w14:paraId="18E77719">
      <w:pPr>
        <w:spacing w:line="360" w:lineRule="auto"/>
        <w:ind w:firstLine="420"/>
        <w:jc w:val="left"/>
        <w:rPr>
          <w:rFonts w:hint="eastAsia" w:cs="宋体"/>
          <w:color w:val="auto"/>
          <w:kern w:val="0"/>
          <w:sz w:val="21"/>
          <w:szCs w:val="21"/>
          <w:highlight w:val="none"/>
          <w:u w:val="single"/>
        </w:rPr>
      </w:pPr>
      <w:r>
        <w:rPr>
          <w:rFonts w:hint="eastAsia" w:cs="宋体"/>
          <w:color w:val="auto"/>
          <w:kern w:val="0"/>
          <w:sz w:val="21"/>
          <w:szCs w:val="21"/>
          <w:highlight w:val="none"/>
          <w:u w:val="single"/>
        </w:rPr>
        <w:t>类似项目业绩是指：城镇燃气工程设计。</w:t>
      </w:r>
    </w:p>
    <w:p w14:paraId="0426E27F">
      <w:pPr>
        <w:spacing w:line="360" w:lineRule="auto"/>
        <w:ind w:firstLine="420"/>
        <w:jc w:val="left"/>
        <w:rPr>
          <w:rFonts w:hint="eastAsia"/>
          <w:lang w:eastAsia="zh-CN"/>
        </w:rPr>
      </w:pPr>
      <w:r>
        <w:rPr>
          <w:rFonts w:hint="eastAsia" w:cs="宋体"/>
          <w:color w:val="auto"/>
          <w:kern w:val="0"/>
          <w:sz w:val="21"/>
          <w:szCs w:val="21"/>
          <w:highlight w:val="none"/>
          <w:u w:val="single"/>
        </w:rPr>
        <w:t>注：业绩证明材料须提供中标通知书或合同协议书扫描件。合同协议书至少应包含合同首页、显示服务范围的关键页、以及签字盖章页。如上述材料无法证明业绩规模或性质，可另行提供经业主盖章的证明文件。</w:t>
      </w:r>
    </w:p>
    <w:p w14:paraId="25D94F20">
      <w:pPr>
        <w:spacing w:line="360" w:lineRule="auto"/>
        <w:ind w:firstLine="420"/>
        <w:jc w:val="left"/>
        <w:rPr>
          <w:rFonts w:hint="eastAsia" w:eastAsia="宋体" w:cs="宋体"/>
          <w:color w:val="auto"/>
          <w:kern w:val="0"/>
          <w:sz w:val="21"/>
          <w:szCs w:val="21"/>
          <w:highlight w:val="none"/>
          <w:u w:val="single"/>
          <w:lang w:eastAsia="zh-CN"/>
        </w:rPr>
      </w:pPr>
      <w:r>
        <w:rPr>
          <w:rFonts w:hint="eastAsia" w:cs="宋体"/>
          <w:color w:val="auto"/>
          <w:kern w:val="0"/>
          <w:sz w:val="21"/>
          <w:szCs w:val="21"/>
          <w:highlight w:val="none"/>
        </w:rPr>
        <w:t>3.4 人员要求：</w:t>
      </w:r>
      <w:r>
        <w:rPr>
          <w:rFonts w:hint="eastAsia" w:cs="宋体"/>
          <w:color w:val="auto"/>
          <w:kern w:val="0"/>
          <w:sz w:val="21"/>
          <w:szCs w:val="21"/>
          <w:highlight w:val="none"/>
          <w:u w:val="single"/>
        </w:rPr>
        <w:t>拟派的项目负责人须具备市政工程相关专业高级工程师及以上职称证书，项目负责人必须是本企业合法在职人员</w:t>
      </w:r>
      <w:r>
        <w:rPr>
          <w:rFonts w:hint="eastAsia" w:cs="宋体"/>
          <w:color w:val="auto"/>
          <w:kern w:val="0"/>
          <w:sz w:val="21"/>
          <w:szCs w:val="21"/>
          <w:highlight w:val="none"/>
          <w:u w:val="single"/>
          <w:lang w:eastAsia="zh-CN"/>
        </w:rPr>
        <w:t>。</w:t>
      </w:r>
    </w:p>
    <w:p w14:paraId="62D1F735">
      <w:pPr>
        <w:spacing w:line="360" w:lineRule="auto"/>
        <w:ind w:firstLine="420"/>
        <w:jc w:val="left"/>
        <w:rPr>
          <w:rFonts w:hint="eastAsia"/>
          <w:bCs/>
          <w:color w:val="auto"/>
          <w:kern w:val="0"/>
          <w:sz w:val="21"/>
          <w:szCs w:val="21"/>
          <w:highlight w:val="none"/>
        </w:rPr>
      </w:pPr>
      <w:r>
        <w:rPr>
          <w:rFonts w:hint="eastAsia" w:cs="宋体"/>
          <w:color w:val="auto"/>
          <w:kern w:val="0"/>
          <w:sz w:val="21"/>
          <w:szCs w:val="21"/>
          <w:highlight w:val="none"/>
        </w:rPr>
        <w:t>3.5 财务要求：</w:t>
      </w:r>
      <w:r>
        <w:rPr>
          <w:rFonts w:hint="eastAsia" w:cs="宋体"/>
          <w:color w:val="auto"/>
          <w:kern w:val="0"/>
          <w:sz w:val="21"/>
          <w:szCs w:val="21"/>
          <w:highlight w:val="none"/>
          <w:u w:val="single"/>
        </w:rPr>
        <w:t>供应商须提供近三年</w:t>
      </w:r>
      <w:r>
        <w:rPr>
          <w:rFonts w:hint="eastAsia" w:cs="宋体"/>
          <w:color w:val="auto"/>
          <w:kern w:val="0"/>
          <w:sz w:val="21"/>
          <w:szCs w:val="21"/>
          <w:highlight w:val="none"/>
          <w:u w:val="single"/>
          <w:lang w:eastAsia="zh-CN"/>
        </w:rPr>
        <w:t>（</w:t>
      </w:r>
      <w:r>
        <w:rPr>
          <w:rFonts w:hint="eastAsia" w:cs="宋体"/>
          <w:color w:val="auto"/>
          <w:kern w:val="0"/>
          <w:sz w:val="21"/>
          <w:szCs w:val="21"/>
          <w:highlight w:val="none"/>
          <w:u w:val="single"/>
          <w:lang w:val="en-US" w:eastAsia="zh-CN"/>
        </w:rPr>
        <w:t>2023-2025年</w:t>
      </w:r>
      <w:r>
        <w:rPr>
          <w:rFonts w:hint="eastAsia" w:cs="宋体"/>
          <w:color w:val="auto"/>
          <w:kern w:val="0"/>
          <w:sz w:val="21"/>
          <w:szCs w:val="21"/>
          <w:highlight w:val="none"/>
          <w:u w:val="single"/>
          <w:lang w:eastAsia="zh-CN"/>
        </w:rPr>
        <w:t>）任意一年</w:t>
      </w:r>
      <w:r>
        <w:rPr>
          <w:rFonts w:hint="eastAsia" w:cs="宋体"/>
          <w:color w:val="auto"/>
          <w:kern w:val="0"/>
          <w:sz w:val="21"/>
          <w:szCs w:val="21"/>
          <w:highlight w:val="none"/>
          <w:u w:val="single"/>
        </w:rPr>
        <w:t>经审计的财务报告（(成立不满 1 年的公司可提供成立至今的财务报表或具备健全的会计制度的声明），财务状况良好，没有处于被责令停业、财产被接管、冻结、破产状态。</w:t>
      </w:r>
    </w:p>
    <w:bookmarkEnd w:id="12"/>
    <w:p w14:paraId="56E98EBD">
      <w:pPr>
        <w:spacing w:line="360" w:lineRule="auto"/>
        <w:ind w:firstLine="420"/>
        <w:jc w:val="left"/>
        <w:rPr>
          <w:rFonts w:hint="eastAsia" w:cs="宋体"/>
          <w:color w:val="auto"/>
          <w:kern w:val="0"/>
          <w:sz w:val="21"/>
          <w:szCs w:val="21"/>
          <w:highlight w:val="none"/>
        </w:rPr>
      </w:pPr>
      <w:r>
        <w:rPr>
          <w:rFonts w:hint="eastAsia" w:cs="宋体"/>
          <w:color w:val="auto"/>
          <w:kern w:val="0"/>
          <w:sz w:val="21"/>
          <w:szCs w:val="21"/>
          <w:highlight w:val="none"/>
        </w:rPr>
        <w:t>3.6 信誉</w:t>
      </w:r>
      <w:r>
        <w:rPr>
          <w:rFonts w:hint="eastAsia" w:cs="宋体"/>
          <w:color w:val="auto"/>
          <w:kern w:val="0"/>
          <w:sz w:val="21"/>
          <w:szCs w:val="21"/>
          <w:highlight w:val="none"/>
          <w:lang w:eastAsia="zh-CN"/>
        </w:rPr>
        <w:t>要求：</w:t>
      </w:r>
    </w:p>
    <w:p w14:paraId="2A1A0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3.6.1供应商</w:t>
      </w:r>
      <w:r>
        <w:rPr>
          <w:rFonts w:hint="eastAsia" w:ascii="Times New Roman" w:hAnsi="Times New Roman" w:eastAsia="宋体" w:cs="Times New Roman"/>
          <w:color w:val="auto"/>
          <w:sz w:val="21"/>
          <w:szCs w:val="21"/>
          <w:highlight w:val="none"/>
          <w:lang w:val="en-US" w:eastAsia="zh-CN"/>
        </w:rPr>
        <w:t>信誉良好，没有处于被责令停业、财产被接管、冻结、破产状态；没有被暂停或取消</w:t>
      </w:r>
      <w:r>
        <w:rPr>
          <w:rFonts w:hint="eastAsia" w:ascii="Times New Roman" w:hAnsi="Times New Roman" w:cs="Times New Roman"/>
          <w:color w:val="auto"/>
          <w:sz w:val="21"/>
          <w:szCs w:val="21"/>
          <w:highlight w:val="none"/>
          <w:lang w:val="en-US" w:eastAsia="zh-CN"/>
        </w:rPr>
        <w:t>投标</w:t>
      </w:r>
      <w:r>
        <w:rPr>
          <w:rFonts w:hint="eastAsia" w:ascii="Times New Roman" w:hAnsi="Times New Roman" w:eastAsia="宋体" w:cs="Times New Roman"/>
          <w:color w:val="auto"/>
          <w:sz w:val="21"/>
          <w:szCs w:val="21"/>
          <w:highlight w:val="none"/>
          <w:lang w:val="en-US" w:eastAsia="zh-CN"/>
        </w:rPr>
        <w:t>资格</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在响应文件递交截止时间前三年内没有骗取中标或严重违约或重大质量问题或在经营活动中没有重大违法记录。</w:t>
      </w:r>
      <w:r>
        <w:rPr>
          <w:rFonts w:hint="eastAsia"/>
          <w:b/>
          <w:bCs/>
          <w:color w:val="auto"/>
          <w:sz w:val="21"/>
          <w:szCs w:val="21"/>
          <w:highlight w:val="none"/>
        </w:rPr>
        <w:t>（提供承诺函，格式</w:t>
      </w:r>
      <w:r>
        <w:rPr>
          <w:rFonts w:hint="eastAsia"/>
          <w:b/>
          <w:bCs/>
          <w:color w:val="auto"/>
          <w:sz w:val="21"/>
          <w:szCs w:val="21"/>
          <w:highlight w:val="none"/>
          <w:lang w:val="en-US" w:eastAsia="zh-CN"/>
        </w:rPr>
        <w:t>自拟</w:t>
      </w:r>
      <w:r>
        <w:rPr>
          <w:rFonts w:hint="eastAsia"/>
          <w:b/>
          <w:bCs/>
          <w:color w:val="auto"/>
          <w:sz w:val="21"/>
          <w:szCs w:val="21"/>
          <w:highlight w:val="none"/>
        </w:rPr>
        <w:t>）</w:t>
      </w:r>
    </w:p>
    <w:p w14:paraId="6111136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注：相关信息以县级及以上行政主管部门作出的处罚决定为准。</w:t>
      </w:r>
    </w:p>
    <w:p w14:paraId="2D3E2F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3.6.2供应商未被列入失信被执行人。通过“信用中国”网站查询相关主体（企业）的网站打印页面，并提供网页查询截图。查询路径：“信用中国网站首页”－“专项查询”-“失信被执行人”-“跳转至中国执行信息公开网”查询企业（查询截图需显示查询日期，查询日期须在采购公告发布之日后）。</w:t>
      </w:r>
    </w:p>
    <w:p w14:paraId="7CD632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3.6.3供应商</w:t>
      </w:r>
      <w:r>
        <w:rPr>
          <w:rFonts w:ascii="宋体" w:hAnsi="宋体" w:eastAsia="宋体" w:cs="宋体"/>
          <w:color w:val="auto"/>
          <w:sz w:val="24"/>
          <w:szCs w:val="24"/>
          <w:highlight w:val="none"/>
        </w:rPr>
        <w:t>未列入河南投资集团系统黑名单。通过“中原招标采购交易平台”网站“信用信息”“不良行为公示”</w:t>
      </w:r>
      <w:r>
        <w:rPr>
          <w:rFonts w:hint="eastAsia" w:cs="宋体"/>
          <w:color w:val="auto"/>
          <w:sz w:val="24"/>
          <w:szCs w:val="24"/>
          <w:highlight w:val="none"/>
          <w:lang w:eastAsia="zh-CN"/>
        </w:rPr>
        <w:t>“</w:t>
      </w:r>
      <w:r>
        <w:rPr>
          <w:rFonts w:hint="eastAsia" w:cs="宋体"/>
          <w:color w:val="auto"/>
          <w:sz w:val="24"/>
          <w:szCs w:val="24"/>
          <w:highlight w:val="none"/>
          <w:lang w:val="en-US" w:eastAsia="zh-CN"/>
        </w:rPr>
        <w:t>供应商黑名单(集团级)</w:t>
      </w:r>
      <w:r>
        <w:rPr>
          <w:rFonts w:hint="eastAsia" w:cs="宋体"/>
          <w:color w:val="auto"/>
          <w:sz w:val="24"/>
          <w:szCs w:val="24"/>
          <w:highlight w:val="none"/>
          <w:lang w:eastAsia="zh-CN"/>
        </w:rPr>
        <w:t>”</w:t>
      </w:r>
      <w:r>
        <w:rPr>
          <w:rFonts w:ascii="宋体" w:hAnsi="宋体" w:eastAsia="宋体" w:cs="宋体"/>
          <w:color w:val="auto"/>
          <w:sz w:val="24"/>
          <w:szCs w:val="24"/>
          <w:highlight w:val="none"/>
        </w:rPr>
        <w:t>（</w:t>
      </w:r>
      <w:r>
        <w:rPr>
          <w:rFonts w:ascii="宋体" w:hAnsi="宋体" w:eastAsia="宋体" w:cs="宋体"/>
          <w:color w:val="auto"/>
          <w:sz w:val="24"/>
          <w:szCs w:val="24"/>
          <w:highlight w:val="none"/>
        </w:rPr>
        <w:fldChar w:fldCharType="begin"/>
      </w:r>
      <w:r>
        <w:rPr>
          <w:rFonts w:ascii="宋体" w:hAnsi="宋体" w:eastAsia="宋体" w:cs="宋体"/>
          <w:color w:val="auto"/>
          <w:sz w:val="24"/>
          <w:szCs w:val="24"/>
          <w:highlight w:val="none"/>
        </w:rPr>
        <w:instrText xml:space="preserve"> HYPERLINK "https://www.zybtp.com/gyshmd/index.jhtml" \t "_blank" </w:instrText>
      </w:r>
      <w:r>
        <w:rPr>
          <w:rFonts w:ascii="宋体" w:hAnsi="宋体" w:eastAsia="宋体" w:cs="宋体"/>
          <w:color w:val="auto"/>
          <w:sz w:val="24"/>
          <w:szCs w:val="24"/>
          <w:highlight w:val="none"/>
        </w:rPr>
        <w:fldChar w:fldCharType="separate"/>
      </w:r>
      <w:r>
        <w:rPr>
          <w:rStyle w:val="39"/>
          <w:rFonts w:ascii="宋体" w:hAnsi="宋体" w:eastAsia="宋体" w:cs="宋体"/>
          <w:color w:val="auto"/>
          <w:sz w:val="24"/>
          <w:szCs w:val="24"/>
          <w:highlight w:val="none"/>
        </w:rPr>
        <w:t>https://www.zybtp.com/gyshmd/index.jhtml</w:t>
      </w:r>
      <w:r>
        <w:rPr>
          <w:rFonts w:ascii="宋体" w:hAnsi="宋体" w:eastAsia="宋体" w:cs="宋体"/>
          <w:color w:val="auto"/>
          <w:sz w:val="24"/>
          <w:szCs w:val="24"/>
          <w:highlight w:val="none"/>
        </w:rPr>
        <w:fldChar w:fldCharType="end"/>
      </w:r>
      <w:r>
        <w:rPr>
          <w:rFonts w:ascii="宋体" w:hAnsi="宋体" w:eastAsia="宋体" w:cs="宋体"/>
          <w:color w:val="auto"/>
          <w:sz w:val="24"/>
          <w:szCs w:val="24"/>
          <w:highlight w:val="none"/>
        </w:rPr>
        <w:t>）查询。</w:t>
      </w:r>
      <w:r>
        <w:rPr>
          <w:rFonts w:hint="eastAsia" w:ascii="宋体" w:hAnsi="宋体" w:eastAsia="宋体" w:cs="宋体"/>
          <w:b/>
          <w:bCs/>
          <w:i w:val="0"/>
          <w:iCs w:val="0"/>
          <w:color w:val="auto"/>
          <w:kern w:val="0"/>
          <w:sz w:val="21"/>
          <w:szCs w:val="21"/>
          <w:highlight w:val="none"/>
          <w:u w:val="none"/>
          <w:lang w:val="en-US" w:eastAsia="zh-CN" w:bidi="ar"/>
        </w:rPr>
        <w:t>（此项由采购人或采购代理机构进行核实）</w:t>
      </w:r>
    </w:p>
    <w:p w14:paraId="5C3957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注：（1）前述“未</w:t>
      </w:r>
      <w:r>
        <w:rPr>
          <w:rFonts w:hint="eastAsia" w:ascii="宋体" w:hAnsi="宋体" w:eastAsia="宋体" w:cs="宋体"/>
          <w:b w:val="0"/>
          <w:bCs w:val="0"/>
          <w:i w:val="0"/>
          <w:iCs w:val="0"/>
          <w:color w:val="auto"/>
          <w:kern w:val="0"/>
          <w:sz w:val="21"/>
          <w:szCs w:val="21"/>
          <w:highlight w:val="none"/>
          <w:u w:val="none"/>
          <w:lang w:val="en-US" w:eastAsia="zh-CN" w:bidi="ar"/>
        </w:rPr>
        <w:t>被</w:t>
      </w:r>
      <w:r>
        <w:rPr>
          <w:rFonts w:hint="eastAsia" w:ascii="宋体" w:hAnsi="宋体" w:cs="宋体"/>
          <w:color w:val="auto"/>
          <w:sz w:val="21"/>
          <w:szCs w:val="21"/>
          <w:highlight w:val="none"/>
        </w:rPr>
        <w:t>列入”包括没有该情形、处罚已失效或取消。</w:t>
      </w:r>
    </w:p>
    <w:p w14:paraId="191F4D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（2）查询日期需在公告发布日之后，</w:t>
      </w:r>
      <w:r>
        <w:rPr>
          <w:rFonts w:hint="eastAsia" w:ascii="宋体" w:hAnsi="宋体" w:cs="宋体"/>
          <w:color w:val="auto"/>
          <w:sz w:val="21"/>
          <w:szCs w:val="21"/>
          <w:highlight w:val="none"/>
          <w:lang w:val="en-US" w:eastAsia="zh-CN"/>
        </w:rPr>
        <w:t>文件递交截止之日前，</w:t>
      </w:r>
      <w:r>
        <w:rPr>
          <w:rFonts w:hint="eastAsia" w:ascii="宋体" w:hAnsi="宋体" w:cs="宋体"/>
          <w:b/>
          <w:bCs/>
          <w:color w:val="auto"/>
          <w:sz w:val="21"/>
          <w:szCs w:val="21"/>
          <w:highlight w:val="none"/>
        </w:rPr>
        <w:t>查询结果网页截图须显示查询日期</w:t>
      </w:r>
      <w:r>
        <w:rPr>
          <w:rFonts w:hint="eastAsia" w:ascii="宋体" w:hAnsi="宋体" w:cs="宋体"/>
          <w:color w:val="auto"/>
          <w:sz w:val="21"/>
          <w:szCs w:val="21"/>
          <w:highlight w:val="none"/>
        </w:rPr>
        <w:t>。</w:t>
      </w:r>
      <w:r>
        <w:rPr>
          <w:rFonts w:hint="eastAsia" w:ascii="宋体" w:hAnsi="宋体" w:eastAsia="宋体" w:cs="宋体"/>
          <w:b w:val="0"/>
          <w:bCs w:val="0"/>
          <w:i w:val="0"/>
          <w:iCs w:val="0"/>
          <w:color w:val="auto"/>
          <w:kern w:val="0"/>
          <w:sz w:val="21"/>
          <w:szCs w:val="21"/>
          <w:highlight w:val="none"/>
          <w:u w:val="none"/>
          <w:lang w:val="en-US" w:eastAsia="zh-CN" w:bidi="ar"/>
        </w:rPr>
        <w:t>供应商在</w:t>
      </w:r>
      <w:r>
        <w:rPr>
          <w:rFonts w:hint="eastAsia" w:ascii="宋体" w:hAnsi="宋体" w:cs="宋体"/>
          <w:color w:val="auto"/>
          <w:sz w:val="21"/>
          <w:szCs w:val="21"/>
          <w:highlight w:val="none"/>
        </w:rPr>
        <w:t>知道或应当知道本单位相关信息不符合</w:t>
      </w:r>
      <w:r>
        <w:rPr>
          <w:rFonts w:hint="eastAsia" w:ascii="宋体" w:hAnsi="宋体" w:cs="宋体"/>
          <w:color w:val="auto"/>
          <w:sz w:val="21"/>
          <w:szCs w:val="21"/>
          <w:highlight w:val="none"/>
          <w:lang w:val="en-US" w:eastAsia="zh-CN"/>
        </w:rPr>
        <w:t>相关要求的情形下</w:t>
      </w:r>
      <w:r>
        <w:rPr>
          <w:rFonts w:hint="eastAsia" w:ascii="宋体" w:hAnsi="宋体" w:cs="宋体"/>
          <w:color w:val="auto"/>
          <w:sz w:val="21"/>
          <w:szCs w:val="21"/>
          <w:highlight w:val="none"/>
        </w:rPr>
        <w:t>，仍利用有关平台信息更新滞后的，视为故意弄虚作假，其</w:t>
      </w:r>
      <w:r>
        <w:rPr>
          <w:rFonts w:hint="eastAsia" w:ascii="宋体" w:hAnsi="宋体" w:cs="宋体"/>
          <w:color w:val="auto"/>
          <w:sz w:val="21"/>
          <w:szCs w:val="21"/>
          <w:highlight w:val="none"/>
          <w:lang w:val="en-US" w:eastAsia="zh-CN"/>
        </w:rPr>
        <w:t>投标</w:t>
      </w:r>
      <w:r>
        <w:rPr>
          <w:rFonts w:hint="eastAsia" w:ascii="宋体" w:hAnsi="宋体" w:cs="宋体"/>
          <w:color w:val="auto"/>
          <w:sz w:val="21"/>
          <w:szCs w:val="21"/>
          <w:highlight w:val="none"/>
        </w:rPr>
        <w:t>无效。</w:t>
      </w:r>
    </w:p>
    <w:p w14:paraId="741B22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b w:val="0"/>
          <w:bCs w:val="0"/>
          <w:color w:val="auto"/>
          <w:sz w:val="21"/>
          <w:szCs w:val="21"/>
          <w:highlight w:val="none"/>
        </w:rPr>
        <w:t>3）</w:t>
      </w:r>
      <w:r>
        <w:rPr>
          <w:rFonts w:hint="eastAsia" w:ascii="宋体" w:hAnsi="宋体" w:eastAsia="宋体" w:cs="宋体"/>
          <w:b w:val="0"/>
          <w:bCs w:val="0"/>
          <w:i w:val="0"/>
          <w:iCs w:val="0"/>
          <w:color w:val="auto"/>
          <w:kern w:val="0"/>
          <w:sz w:val="21"/>
          <w:szCs w:val="21"/>
          <w:highlight w:val="none"/>
          <w:u w:val="none"/>
          <w:lang w:val="en-US" w:eastAsia="zh-CN" w:bidi="ar"/>
        </w:rPr>
        <w:t>供应商</w:t>
      </w:r>
      <w:r>
        <w:rPr>
          <w:rFonts w:hint="eastAsia" w:ascii="宋体" w:hAnsi="宋体" w:cs="宋体"/>
          <w:b w:val="0"/>
          <w:bCs w:val="0"/>
          <w:color w:val="auto"/>
          <w:sz w:val="21"/>
          <w:szCs w:val="21"/>
          <w:highlight w:val="none"/>
        </w:rPr>
        <w:t>未按要求</w:t>
      </w:r>
      <w:r>
        <w:rPr>
          <w:rFonts w:hint="eastAsia" w:ascii="宋体" w:hAnsi="宋体" w:cs="宋体"/>
          <w:b w:val="0"/>
          <w:bCs w:val="0"/>
          <w:color w:val="auto"/>
          <w:sz w:val="21"/>
          <w:szCs w:val="21"/>
          <w:highlight w:val="none"/>
          <w:lang w:val="en-US" w:eastAsia="zh-CN"/>
        </w:rPr>
        <w:t>提供相关信誉</w:t>
      </w:r>
      <w:r>
        <w:rPr>
          <w:rFonts w:hint="eastAsia" w:ascii="宋体" w:hAnsi="宋体" w:cs="宋体"/>
          <w:b w:val="0"/>
          <w:bCs w:val="0"/>
          <w:color w:val="auto"/>
          <w:sz w:val="21"/>
          <w:szCs w:val="21"/>
          <w:highlight w:val="none"/>
        </w:rPr>
        <w:t>查询</w:t>
      </w:r>
      <w:r>
        <w:rPr>
          <w:rFonts w:hint="eastAsia" w:ascii="宋体" w:hAnsi="宋体" w:cs="宋体"/>
          <w:b w:val="0"/>
          <w:bCs w:val="0"/>
          <w:color w:val="auto"/>
          <w:sz w:val="21"/>
          <w:szCs w:val="21"/>
          <w:highlight w:val="none"/>
          <w:lang w:val="en-US" w:eastAsia="zh-CN"/>
        </w:rPr>
        <w:t>截图</w:t>
      </w:r>
      <w:r>
        <w:rPr>
          <w:rFonts w:hint="eastAsia" w:ascii="宋体" w:hAnsi="宋体" w:cs="宋体"/>
          <w:b w:val="0"/>
          <w:bCs w:val="0"/>
          <w:color w:val="auto"/>
          <w:sz w:val="21"/>
          <w:szCs w:val="21"/>
          <w:highlight w:val="none"/>
        </w:rPr>
        <w:t>的，以</w:t>
      </w:r>
      <w:r>
        <w:rPr>
          <w:rFonts w:hint="eastAsia" w:ascii="宋体" w:hAnsi="宋体" w:cs="宋体"/>
          <w:b w:val="0"/>
          <w:bCs w:val="0"/>
          <w:color w:val="auto"/>
          <w:sz w:val="21"/>
          <w:szCs w:val="21"/>
          <w:highlight w:val="none"/>
          <w:lang w:val="en-US" w:eastAsia="zh-CN"/>
        </w:rPr>
        <w:t>采购人或采购代理机构评审现场</w:t>
      </w:r>
      <w:r>
        <w:rPr>
          <w:rFonts w:hint="eastAsia" w:ascii="宋体" w:hAnsi="宋体" w:cs="宋体"/>
          <w:b w:val="0"/>
          <w:bCs w:val="0"/>
          <w:color w:val="auto"/>
          <w:sz w:val="21"/>
          <w:szCs w:val="21"/>
          <w:highlight w:val="none"/>
        </w:rPr>
        <w:t>查询结果为准</w:t>
      </w:r>
      <w:r>
        <w:rPr>
          <w:rFonts w:hint="eastAsia" w:ascii="宋体" w:hAnsi="宋体" w:cs="宋体"/>
          <w:b w:val="0"/>
          <w:bCs w:val="0"/>
          <w:color w:val="auto"/>
          <w:sz w:val="21"/>
          <w:szCs w:val="21"/>
          <w:highlight w:val="none"/>
          <w:lang w:eastAsia="zh-CN"/>
        </w:rPr>
        <w:t>；</w:t>
      </w:r>
      <w:r>
        <w:rPr>
          <w:rFonts w:hint="eastAsia" w:ascii="宋体" w:hAnsi="宋体" w:cs="宋体"/>
          <w:color w:val="auto"/>
          <w:sz w:val="21"/>
          <w:szCs w:val="21"/>
          <w:highlight w:val="none"/>
        </w:rPr>
        <w:t>若在</w:t>
      </w:r>
      <w:r>
        <w:rPr>
          <w:rFonts w:hint="eastAsia" w:ascii="宋体" w:hAnsi="宋体" w:cs="宋体"/>
          <w:color w:val="auto"/>
          <w:sz w:val="21"/>
          <w:szCs w:val="21"/>
          <w:highlight w:val="none"/>
          <w:lang w:val="en-US" w:eastAsia="zh-CN"/>
        </w:rPr>
        <w:t>评审现场招标人</w:t>
      </w:r>
      <w:r>
        <w:rPr>
          <w:rFonts w:hint="eastAsia" w:ascii="宋体" w:hAnsi="宋体" w:cs="宋体"/>
          <w:color w:val="auto"/>
          <w:sz w:val="21"/>
          <w:szCs w:val="21"/>
          <w:highlight w:val="none"/>
        </w:rPr>
        <w:t>查询到</w:t>
      </w:r>
      <w:r>
        <w:rPr>
          <w:rFonts w:hint="eastAsia" w:ascii="宋体" w:hAnsi="宋体" w:eastAsia="宋体" w:cs="宋体"/>
          <w:b w:val="0"/>
          <w:bCs w:val="0"/>
          <w:i w:val="0"/>
          <w:iCs w:val="0"/>
          <w:color w:val="auto"/>
          <w:kern w:val="0"/>
          <w:sz w:val="21"/>
          <w:szCs w:val="21"/>
          <w:highlight w:val="none"/>
          <w:u w:val="none"/>
          <w:lang w:val="en-US" w:eastAsia="zh-CN" w:bidi="ar"/>
        </w:rPr>
        <w:t>供应商</w:t>
      </w:r>
      <w:r>
        <w:rPr>
          <w:rFonts w:hint="eastAsia" w:ascii="宋体" w:hAnsi="宋体" w:cs="宋体"/>
          <w:color w:val="auto"/>
          <w:sz w:val="21"/>
          <w:szCs w:val="21"/>
          <w:highlight w:val="none"/>
        </w:rPr>
        <w:t>有相关负面信息的，则该</w:t>
      </w:r>
      <w:r>
        <w:rPr>
          <w:rFonts w:hint="eastAsia" w:ascii="宋体" w:hAnsi="宋体" w:eastAsia="宋体" w:cs="宋体"/>
          <w:b w:val="0"/>
          <w:bCs w:val="0"/>
          <w:i w:val="0"/>
          <w:iCs w:val="0"/>
          <w:color w:val="auto"/>
          <w:kern w:val="0"/>
          <w:sz w:val="21"/>
          <w:szCs w:val="21"/>
          <w:highlight w:val="none"/>
          <w:u w:val="none"/>
          <w:lang w:val="en-US" w:eastAsia="zh-CN" w:bidi="ar"/>
        </w:rPr>
        <w:t>供应商</w:t>
      </w:r>
      <w:r>
        <w:rPr>
          <w:rFonts w:hint="eastAsia" w:ascii="宋体" w:hAnsi="宋体" w:cs="宋体"/>
          <w:color w:val="auto"/>
          <w:sz w:val="21"/>
          <w:szCs w:val="21"/>
          <w:highlight w:val="none"/>
        </w:rPr>
        <w:t>递交的</w:t>
      </w:r>
      <w:r>
        <w:rPr>
          <w:rFonts w:hint="eastAsia" w:ascii="宋体" w:hAnsi="宋体" w:cs="宋体"/>
          <w:color w:val="auto"/>
          <w:sz w:val="21"/>
          <w:szCs w:val="21"/>
          <w:highlight w:val="none"/>
          <w:lang w:val="en-US" w:eastAsia="zh-CN"/>
        </w:rPr>
        <w:t>响应文件</w:t>
      </w:r>
      <w:r>
        <w:rPr>
          <w:rFonts w:hint="eastAsia" w:ascii="宋体" w:hAnsi="宋体" w:cs="宋体"/>
          <w:color w:val="auto"/>
          <w:sz w:val="21"/>
          <w:szCs w:val="21"/>
          <w:highlight w:val="none"/>
        </w:rPr>
        <w:t>按无效响应处理</w:t>
      </w:r>
      <w:r>
        <w:rPr>
          <w:rFonts w:hint="eastAsia" w:ascii="宋体" w:hAnsi="宋体" w:cs="宋体"/>
          <w:b w:val="0"/>
          <w:bCs w:val="0"/>
          <w:color w:val="auto"/>
          <w:sz w:val="21"/>
          <w:szCs w:val="21"/>
          <w:highlight w:val="none"/>
        </w:rPr>
        <w:t>。</w:t>
      </w:r>
    </w:p>
    <w:p w14:paraId="47C02E8F">
      <w:pPr>
        <w:spacing w:line="360" w:lineRule="auto"/>
        <w:ind w:firstLine="420"/>
        <w:jc w:val="left"/>
        <w:rPr>
          <w:rFonts w:hint="eastAsia" w:cs="宋体"/>
          <w:color w:val="auto"/>
          <w:kern w:val="0"/>
          <w:sz w:val="21"/>
          <w:szCs w:val="21"/>
          <w:highlight w:val="none"/>
        </w:rPr>
      </w:pPr>
      <w:r>
        <w:rPr>
          <w:rFonts w:hint="eastAsia" w:cs="宋体"/>
          <w:color w:val="auto"/>
          <w:kern w:val="0"/>
          <w:sz w:val="21"/>
          <w:szCs w:val="21"/>
          <w:highlight w:val="none"/>
        </w:rPr>
        <w:t>3.7其他要求</w:t>
      </w:r>
    </w:p>
    <w:p w14:paraId="7BBAB953">
      <w:pPr>
        <w:widowControl/>
        <w:adjustRightInd/>
        <w:spacing w:line="360" w:lineRule="auto"/>
        <w:ind w:firstLine="420"/>
        <w:jc w:val="left"/>
        <w:rPr>
          <w:rFonts w:hint="eastAsia" w:cs="宋体"/>
          <w:color w:val="auto"/>
          <w:kern w:val="0"/>
          <w:sz w:val="21"/>
          <w:szCs w:val="21"/>
          <w:highlight w:val="none"/>
          <w:lang w:bidi="ar"/>
        </w:rPr>
      </w:pPr>
      <w:r>
        <w:rPr>
          <w:rFonts w:hint="eastAsia" w:cs="宋体"/>
          <w:color w:val="auto"/>
          <w:kern w:val="0"/>
          <w:sz w:val="21"/>
          <w:szCs w:val="21"/>
          <w:highlight w:val="none"/>
          <w:lang w:bidi="ar"/>
        </w:rPr>
        <w:t>3.7.1本次采购（</w:t>
      </w:r>
      <w:r>
        <w:rPr>
          <w:rFonts w:hint="eastAsia" w:hAnsi="Wingdings 2" w:cs="宋体"/>
          <w:color w:val="auto"/>
          <w:sz w:val="21"/>
          <w:highlight w:val="none"/>
          <w:u w:val="single"/>
        </w:rPr>
        <w:sym w:font="Wingdings 2" w:char="F0A3"/>
      </w:r>
      <w:r>
        <w:rPr>
          <w:rFonts w:hint="eastAsia" w:cs="宋体"/>
          <w:color w:val="auto"/>
          <w:kern w:val="0"/>
          <w:sz w:val="21"/>
          <w:szCs w:val="21"/>
          <w:highlight w:val="none"/>
          <w:lang w:bidi="ar"/>
        </w:rPr>
        <w:t>接受/</w:t>
      </w:r>
      <w:r>
        <w:rPr>
          <w:rFonts w:hint="eastAsia" w:hAnsi="Wingdings 2" w:cs="宋体"/>
          <w:color w:val="auto"/>
          <w:sz w:val="21"/>
          <w:highlight w:val="none"/>
          <w:u w:val="single"/>
        </w:rPr>
        <w:sym w:font="Wingdings 2" w:char="0052"/>
      </w:r>
      <w:r>
        <w:rPr>
          <w:rFonts w:hint="eastAsia" w:cs="宋体"/>
          <w:color w:val="auto"/>
          <w:kern w:val="0"/>
          <w:sz w:val="21"/>
          <w:szCs w:val="21"/>
          <w:highlight w:val="none"/>
          <w:lang w:bidi="ar"/>
        </w:rPr>
        <w:t>不接受）联合体投标。</w:t>
      </w:r>
    </w:p>
    <w:p w14:paraId="58EEE74A">
      <w:pPr>
        <w:adjustRightInd/>
        <w:spacing w:line="360" w:lineRule="auto"/>
        <w:ind w:firstLine="420"/>
        <w:rPr>
          <w:rFonts w:hint="eastAsia"/>
          <w:b/>
          <w:bCs/>
          <w:color w:val="auto"/>
          <w:sz w:val="21"/>
          <w:szCs w:val="21"/>
          <w:highlight w:val="none"/>
        </w:rPr>
      </w:pPr>
      <w:r>
        <w:rPr>
          <w:rFonts w:hint="eastAsia" w:cs="宋体"/>
          <w:color w:val="auto"/>
          <w:kern w:val="0"/>
          <w:sz w:val="21"/>
          <w:szCs w:val="21"/>
          <w:highlight w:val="none"/>
          <w:lang w:bidi="ar"/>
        </w:rPr>
        <w:t>3.7.2单位负责人为同一人或者存在控股、管理关系的不同单位，不得参加同一标段投标或者未划分标段的同一采购项目投标。存在该条款情况的，均按无效标处理。</w:t>
      </w:r>
      <w:r>
        <w:rPr>
          <w:rFonts w:hint="eastAsia"/>
          <w:b/>
          <w:bCs/>
          <w:color w:val="auto"/>
          <w:sz w:val="21"/>
          <w:szCs w:val="21"/>
          <w:highlight w:val="none"/>
        </w:rPr>
        <w:t>（提供承诺函，格式自拟）</w:t>
      </w:r>
    </w:p>
    <w:p w14:paraId="3F4D475B">
      <w:pPr>
        <w:adjustRightInd/>
        <w:spacing w:line="360" w:lineRule="auto"/>
        <w:ind w:firstLine="420"/>
        <w:rPr>
          <w:rFonts w:hint="eastAsia" w:eastAsia="宋体"/>
          <w:color w:val="auto"/>
          <w:sz w:val="21"/>
          <w:szCs w:val="24"/>
          <w:highlight w:val="none"/>
          <w:lang w:eastAsia="zh-CN"/>
        </w:rPr>
      </w:pPr>
      <w:r>
        <w:rPr>
          <w:rFonts w:hint="eastAsia" w:cs="宋体"/>
          <w:color w:val="auto"/>
          <w:kern w:val="0"/>
          <w:sz w:val="21"/>
          <w:szCs w:val="21"/>
          <w:highlight w:val="none"/>
          <w:lang w:bidi="ar"/>
        </w:rPr>
        <w:t>3.7.3</w:t>
      </w:r>
      <w:r>
        <w:rPr>
          <w:rFonts w:hint="eastAsia" w:cs="宋体"/>
          <w:color w:val="auto"/>
          <w:sz w:val="21"/>
          <w:szCs w:val="21"/>
          <w:highlight w:val="none"/>
          <w:u w:val="none"/>
          <w:lang w:eastAsia="zh-CN"/>
        </w:rPr>
        <w:t>本次谈判不允许转包和分包。</w:t>
      </w:r>
    </w:p>
    <w:bookmarkEnd w:id="13"/>
    <w:bookmarkEnd w:id="14"/>
    <w:bookmarkEnd w:id="15"/>
    <w:p w14:paraId="1A20E569">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eastAsia" w:ascii="黑体" w:hAnsi="黑体" w:eastAsia="黑体" w:cs="黑体"/>
          <w:b w:val="0"/>
          <w:bCs/>
          <w:color w:val="auto"/>
          <w:kern w:val="2"/>
          <w:sz w:val="28"/>
          <w:szCs w:val="24"/>
          <w:highlight w:val="none"/>
          <w:lang w:val="en-US" w:eastAsia="zh-CN" w:bidi="ar-SA"/>
        </w:rPr>
      </w:pPr>
      <w:r>
        <w:rPr>
          <w:rFonts w:hint="eastAsia" w:ascii="黑体" w:hAnsi="黑体" w:eastAsia="黑体" w:cs="黑体"/>
          <w:b w:val="0"/>
          <w:bCs/>
          <w:color w:val="auto"/>
          <w:kern w:val="2"/>
          <w:sz w:val="28"/>
          <w:szCs w:val="24"/>
          <w:highlight w:val="none"/>
          <w:lang w:val="en-US" w:eastAsia="zh-CN" w:bidi="ar-SA"/>
        </w:rPr>
        <w:t>4.采购文件获取时间和方式</w:t>
      </w:r>
    </w:p>
    <w:p w14:paraId="7DB0534D">
      <w:pPr>
        <w:pStyle w:val="1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4.1.本项目通过中原招采平台（https://www.zybtp.com/）进行全电子化采购。</w:t>
      </w:r>
    </w:p>
    <w:p w14:paraId="2F2F2016">
      <w:pPr>
        <w:pStyle w:val="1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4.2.有意参与采购活动并符合条件的潜在供应商，需先登录中原招采平台（https://www.zybtp.com/）办理CA互认证书，方能参与本次投标活动。CA互认证书办理详见操作指引（https://www.zybtp.com/fwzsbl/index.jhtml）</w:t>
      </w:r>
    </w:p>
    <w:p w14:paraId="5C6C7FAD">
      <w:pPr>
        <w:pStyle w:val="1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4.3.请于本公告发布之日起至</w:t>
      </w:r>
      <w:r>
        <w:rPr>
          <w:rFonts w:hint="eastAsia" w:ascii="宋体" w:hAnsi="宋体" w:cs="宋体"/>
          <w:color w:val="auto"/>
          <w:sz w:val="21"/>
          <w:szCs w:val="21"/>
          <w:highlight w:val="none"/>
          <w:u w:val="single"/>
          <w:lang w:val="en-US" w:eastAsia="zh-CN"/>
        </w:rPr>
        <w:t>2026</w:t>
      </w:r>
      <w:r>
        <w:rPr>
          <w:rFonts w:hint="eastAsia" w:ascii="宋体" w:hAnsi="宋体" w:eastAsia="宋体" w:cs="宋体"/>
          <w:b w:val="0"/>
          <w:bCs/>
          <w:color w:val="auto"/>
          <w:sz w:val="21"/>
          <w:szCs w:val="21"/>
          <w:highlight w:val="none"/>
          <w:lang w:val="en-US" w:eastAsia="zh-CN"/>
        </w:rPr>
        <w:t>年</w:t>
      </w:r>
      <w:r>
        <w:rPr>
          <w:rFonts w:hint="eastAsia" w:ascii="宋体" w:hAnsi="宋体" w:cs="宋体"/>
          <w:color w:val="auto"/>
          <w:sz w:val="21"/>
          <w:szCs w:val="21"/>
          <w:highlight w:val="none"/>
          <w:u w:val="single"/>
          <w:lang w:val="en-US" w:eastAsia="zh-CN"/>
        </w:rPr>
        <w:t>8</w:t>
      </w:r>
      <w:r>
        <w:rPr>
          <w:rFonts w:hint="eastAsia" w:ascii="宋体" w:hAnsi="宋体" w:eastAsia="宋体" w:cs="宋体"/>
          <w:b w:val="0"/>
          <w:bCs/>
          <w:color w:val="auto"/>
          <w:sz w:val="21"/>
          <w:szCs w:val="21"/>
          <w:highlight w:val="none"/>
          <w:lang w:val="en-US" w:eastAsia="zh-CN"/>
        </w:rPr>
        <w:t>月</w:t>
      </w:r>
      <w:r>
        <w:rPr>
          <w:rFonts w:hint="eastAsia" w:ascii="宋体" w:hAnsi="宋体" w:cs="宋体"/>
          <w:color w:val="auto"/>
          <w:sz w:val="21"/>
          <w:szCs w:val="21"/>
          <w:highlight w:val="none"/>
          <w:u w:val="single"/>
          <w:lang w:val="en-US" w:eastAsia="zh-CN"/>
        </w:rPr>
        <w:t>2</w:t>
      </w:r>
      <w:r>
        <w:rPr>
          <w:rFonts w:hint="eastAsia" w:ascii="宋体" w:hAnsi="宋体" w:eastAsia="宋体" w:cs="宋体"/>
          <w:b w:val="0"/>
          <w:bCs/>
          <w:color w:val="auto"/>
          <w:sz w:val="21"/>
          <w:szCs w:val="21"/>
          <w:highlight w:val="none"/>
          <w:lang w:val="en-US" w:eastAsia="zh-CN"/>
        </w:rPr>
        <w:t>日</w:t>
      </w:r>
      <w:r>
        <w:rPr>
          <w:rFonts w:hint="eastAsia" w:ascii="宋体" w:hAnsi="宋体" w:cs="宋体"/>
          <w:color w:val="auto"/>
          <w:sz w:val="21"/>
          <w:szCs w:val="21"/>
          <w:highlight w:val="none"/>
          <w:u w:val="single"/>
          <w:lang w:val="en-US" w:eastAsia="zh-CN"/>
        </w:rPr>
        <w:t>18</w:t>
      </w:r>
      <w:r>
        <w:rPr>
          <w:rFonts w:hint="eastAsia" w:ascii="宋体" w:hAnsi="宋体" w:eastAsia="宋体" w:cs="宋体"/>
          <w:b w:val="0"/>
          <w:bCs/>
          <w:color w:val="auto"/>
          <w:sz w:val="21"/>
          <w:szCs w:val="21"/>
          <w:highlight w:val="none"/>
          <w:lang w:val="en-US" w:eastAsia="zh-CN"/>
        </w:rPr>
        <w:t>时前，使用CA互认证书/实体U-KEY证书登录中原招采平台下载电子采购文件。登录和电子采购文件下载操作指引详见中原招采平台首页&lt;服务中心&gt;-&lt;操作指南&gt;-&lt;供应商报名及招标（采购）文件下载教程&gt;（https://www.zybtp.com/u/cms/www/202509/2.供应商报名及招标（采购）文件下载教程.pdf）</w:t>
      </w:r>
    </w:p>
    <w:p w14:paraId="7F48EA84">
      <w:pPr>
        <w:pStyle w:val="122"/>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4.4.平台服务费收费标准、发票开具操作详见中原招采平台&lt;服务中心&gt;-&lt;操作指南&gt;-&lt;</w:t>
      </w:r>
      <w:r>
        <w:rPr>
          <w:rFonts w:ascii="宋体" w:hAnsi="宋体" w:eastAsia="宋体" w:cs="宋体"/>
          <w:color w:val="auto"/>
          <w:sz w:val="24"/>
          <w:szCs w:val="24"/>
          <w:highlight w:val="none"/>
        </w:rPr>
        <w:t>供应商平台服务费缴纳及开票</w:t>
      </w:r>
      <w:r>
        <w:rPr>
          <w:rFonts w:hint="eastAsia" w:ascii="宋体" w:hAnsi="宋体" w:eastAsia="宋体" w:cs="宋体"/>
          <w:b w:val="0"/>
          <w:bCs/>
          <w:color w:val="auto"/>
          <w:sz w:val="21"/>
          <w:szCs w:val="21"/>
          <w:highlight w:val="none"/>
          <w:lang w:val="en-US" w:eastAsia="zh-CN"/>
        </w:rPr>
        <w:t xml:space="preserve">&gt;（https://www.zybtp.com/u/cms/www/202509/4.供应商平台服务费缴纳及开票.pdf） </w:t>
      </w:r>
    </w:p>
    <w:p w14:paraId="4F2C5750">
      <w:pPr>
        <w:pStyle w:val="122"/>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4.5</w:t>
      </w:r>
      <w:r>
        <w:rPr>
          <w:rFonts w:hint="eastAsia" w:ascii="宋体" w:hAnsi="宋体" w:cs="宋体"/>
          <w:b w:val="0"/>
          <w:bCs/>
          <w:color w:val="auto"/>
          <w:sz w:val="21"/>
          <w:szCs w:val="21"/>
          <w:highlight w:val="none"/>
          <w:lang w:val="en-US" w:eastAsia="zh-CN"/>
        </w:rPr>
        <w:t>.获取</w:t>
      </w:r>
      <w:r>
        <w:rPr>
          <w:rFonts w:hint="eastAsia" w:ascii="宋体" w:hAnsi="宋体" w:eastAsia="宋体" w:cs="宋体"/>
          <w:b w:val="0"/>
          <w:bCs/>
          <w:color w:val="auto"/>
          <w:sz w:val="21"/>
          <w:szCs w:val="21"/>
          <w:highlight w:val="none"/>
          <w:lang w:val="en-US" w:eastAsia="zh-CN"/>
        </w:rPr>
        <w:t>电子采购文件后，供应商请到中原招采平台&lt;服务中心&gt;-&lt;资料下载&gt;-&lt;中原招采驱动及投标工具下载&gt;（https://www.zybtp.com/ziliaoxz/11144.jhtml）下载最新版本的投标文件制作工具及配套软件。电子响应文件制作详见中原招采平台&lt;服务中心&gt;-&lt;操作指南&gt;-&lt;供应商投标文件制作及上传文件教程&gt;）(https://www.zybtp.com/u/cms/www/202509/3.供应商投标文件制作及上传文件教程.pdf)</w:t>
      </w:r>
    </w:p>
    <w:p w14:paraId="223CC707">
      <w:pPr>
        <w:spacing w:line="360" w:lineRule="auto"/>
        <w:ind w:firstLine="422"/>
        <w:rPr>
          <w:rFonts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注：本项目在评审过程中，如果在平台预警分析报告中出现不同供应商的电子响应文件存在下列雷同情形之一的，经评标委员会集体认定为串通投标的，应当按照采购文件规定的评标方法和标准，依法否决其投标，并在评标报告中如实记录：</w:t>
      </w:r>
    </w:p>
    <w:p w14:paraId="643EF277">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（1）供应商参与同一标段（包）的响应文件制作机器码一致；</w:t>
      </w:r>
    </w:p>
    <w:p w14:paraId="437185CC">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（2）供应商参与同一标段（包）登记的电子邮箱一致；</w:t>
      </w:r>
    </w:p>
    <w:p w14:paraId="684DF62D">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（3）供应商参与同一标段（包）的缴费人一致；</w:t>
      </w:r>
    </w:p>
    <w:p w14:paraId="76A77F4F">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（4）供应商参与同一标段（包）登记的联系电话一致；</w:t>
      </w:r>
    </w:p>
    <w:p w14:paraId="0D7FD856">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（5）参与同一个标段（包）的供应商缴纳投标保证金从同一账户转出；</w:t>
      </w:r>
    </w:p>
    <w:p w14:paraId="76EC4BFB">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（6）参与同一个标段（包）的供应商缴纳投标保证金转入同一保证金收款子账户；</w:t>
      </w:r>
    </w:p>
    <w:p w14:paraId="12E4A0F6">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（7）参与同一个标段（包）的供应商电子响应文件存在上传文件的公网IP地址信息相同；</w:t>
      </w:r>
    </w:p>
    <w:p w14:paraId="4711DE8E">
      <w:pPr>
        <w:spacing w:line="360" w:lineRule="auto"/>
        <w:ind w:firstLine="422" w:firstLineChars="200"/>
        <w:rPr>
          <w:rFonts w:hint="eastAsia" w:asciiTheme="minorEastAsia" w:hAnsiTheme="minorEastAsia" w:eastAsiaTheme="minorEastAsia"/>
          <w:b/>
          <w:bCs/>
          <w:color w:val="auto"/>
          <w:sz w:val="21"/>
          <w:szCs w:val="21"/>
          <w:highlight w:val="none"/>
        </w:rPr>
      </w:pPr>
      <w:r>
        <w:rPr>
          <w:rFonts w:hint="eastAsia" w:asciiTheme="minorEastAsia" w:hAnsiTheme="minorEastAsia" w:eastAsiaTheme="minorEastAsia"/>
          <w:b/>
          <w:bCs/>
          <w:color w:val="auto"/>
          <w:sz w:val="21"/>
          <w:szCs w:val="21"/>
          <w:highlight w:val="none"/>
        </w:rPr>
        <w:t>（8）国家、省规定的其他利用电子化手段串通投标情形。</w:t>
      </w:r>
    </w:p>
    <w:p w14:paraId="1EF16F64">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eastAsia" w:ascii="黑体" w:hAnsi="黑体" w:eastAsia="黑体" w:cs="黑体"/>
          <w:b w:val="0"/>
          <w:bCs/>
          <w:color w:val="auto"/>
          <w:kern w:val="2"/>
          <w:sz w:val="28"/>
          <w:szCs w:val="24"/>
          <w:highlight w:val="none"/>
          <w:lang w:val="en-US" w:eastAsia="zh-CN" w:bidi="ar-SA"/>
        </w:rPr>
      </w:pPr>
      <w:r>
        <w:rPr>
          <w:rFonts w:hint="eastAsia" w:ascii="黑体" w:hAnsi="黑体" w:eastAsia="黑体" w:cs="黑体"/>
          <w:b w:val="0"/>
          <w:bCs/>
          <w:color w:val="auto"/>
          <w:kern w:val="2"/>
          <w:sz w:val="28"/>
          <w:szCs w:val="24"/>
          <w:highlight w:val="none"/>
          <w:lang w:val="en-US" w:eastAsia="zh-CN" w:bidi="ar-SA"/>
        </w:rPr>
        <w:t>5.响应文件的递交</w:t>
      </w:r>
    </w:p>
    <w:p w14:paraId="51A2F132">
      <w:pPr>
        <w:spacing w:line="360" w:lineRule="auto"/>
        <w:ind w:firstLine="420"/>
        <w:rPr>
          <w:rFonts w:hint="eastAsia" w:ascii="Times New Roman" w:hAnsi="Times New Roman" w:eastAsia="宋体" w:cs="Times New Roman"/>
          <w:color w:val="auto"/>
          <w:sz w:val="21"/>
          <w:szCs w:val="24"/>
          <w:highlight w:val="none"/>
        </w:rPr>
      </w:pPr>
      <w:bookmarkStart w:id="16" w:name="_Toc12973251"/>
      <w:bookmarkStart w:id="17" w:name="_Toc10716179"/>
      <w:bookmarkStart w:id="18" w:name="_Toc11747892"/>
      <w:r>
        <w:rPr>
          <w:rFonts w:hint="eastAsia" w:ascii="Times New Roman" w:hAnsi="Times New Roman" w:eastAsia="宋体" w:cs="Times New Roman"/>
          <w:color w:val="auto"/>
          <w:sz w:val="21"/>
          <w:szCs w:val="24"/>
          <w:highlight w:val="none"/>
        </w:rPr>
        <w:t>5.1</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需将加密电子</w:t>
      </w:r>
      <w:r>
        <w:rPr>
          <w:rFonts w:hint="eastAsia" w:ascii="Times New Roman" w:hAnsi="Times New Roman" w:eastAsia="宋体" w:cs="Times New Roman"/>
          <w:color w:val="auto"/>
          <w:sz w:val="21"/>
          <w:szCs w:val="24"/>
          <w:highlight w:val="none"/>
          <w:lang w:val="en-US" w:eastAsia="zh-CN"/>
        </w:rPr>
        <w:t>响应</w:t>
      </w:r>
      <w:r>
        <w:rPr>
          <w:rFonts w:hint="eastAsia" w:ascii="Times New Roman" w:hAnsi="Times New Roman" w:eastAsia="宋体" w:cs="Times New Roman"/>
          <w:color w:val="auto"/>
          <w:sz w:val="21"/>
          <w:szCs w:val="24"/>
          <w:highlight w:val="none"/>
        </w:rPr>
        <w:t>文件（.file格式）在</w:t>
      </w:r>
      <w:r>
        <w:rPr>
          <w:rFonts w:hint="eastAsia" w:ascii="Times New Roman" w:hAnsi="Times New Roman" w:eastAsia="宋体" w:cs="Times New Roman"/>
          <w:color w:val="auto"/>
          <w:sz w:val="21"/>
          <w:szCs w:val="24"/>
          <w:highlight w:val="none"/>
          <w:lang w:val="en-US" w:eastAsia="zh-CN"/>
        </w:rPr>
        <w:t>文件递交</w:t>
      </w:r>
      <w:r>
        <w:rPr>
          <w:rFonts w:hint="eastAsia" w:ascii="Times New Roman" w:hAnsi="Times New Roman" w:eastAsia="宋体" w:cs="Times New Roman"/>
          <w:color w:val="auto"/>
          <w:sz w:val="21"/>
          <w:szCs w:val="24"/>
          <w:highlight w:val="none"/>
        </w:rPr>
        <w:t>截止时间前通过中原招采平台（https://www.zybtp.com/）上传，上传加密</w:t>
      </w:r>
      <w:r>
        <w:rPr>
          <w:rFonts w:hint="eastAsia" w:ascii="Times New Roman" w:hAnsi="Times New Roman" w:eastAsia="宋体" w:cs="Times New Roman"/>
          <w:color w:val="auto"/>
          <w:sz w:val="21"/>
          <w:szCs w:val="24"/>
          <w:highlight w:val="none"/>
          <w:lang w:val="en-US" w:eastAsia="zh-CN"/>
        </w:rPr>
        <w:t>响应</w:t>
      </w:r>
      <w:r>
        <w:rPr>
          <w:rFonts w:hint="eastAsia" w:ascii="Times New Roman" w:hAnsi="Times New Roman" w:eastAsia="宋体" w:cs="Times New Roman"/>
          <w:color w:val="auto"/>
          <w:sz w:val="21"/>
          <w:szCs w:val="24"/>
          <w:highlight w:val="none"/>
        </w:rPr>
        <w:t>文件的截止时间（</w:t>
      </w:r>
      <w:r>
        <w:rPr>
          <w:rFonts w:hint="eastAsia" w:ascii="Times New Roman" w:hAnsi="Times New Roman" w:eastAsia="宋体" w:cs="Times New Roman"/>
          <w:color w:val="auto"/>
          <w:sz w:val="21"/>
          <w:szCs w:val="24"/>
          <w:highlight w:val="none"/>
          <w:lang w:val="en-US" w:eastAsia="zh-CN"/>
        </w:rPr>
        <w:t>文件递交</w:t>
      </w:r>
      <w:r>
        <w:rPr>
          <w:rFonts w:hint="eastAsia" w:ascii="Times New Roman" w:hAnsi="Times New Roman" w:eastAsia="宋体" w:cs="Times New Roman"/>
          <w:color w:val="auto"/>
          <w:sz w:val="21"/>
          <w:szCs w:val="24"/>
          <w:highlight w:val="none"/>
        </w:rPr>
        <w:t>截止时间及开标时间）：</w:t>
      </w:r>
      <w:r>
        <w:rPr>
          <w:rFonts w:hint="eastAsia" w:cs="宋体"/>
          <w:b/>
          <w:bCs/>
          <w:color w:val="auto"/>
          <w:sz w:val="21"/>
          <w:szCs w:val="21"/>
          <w:highlight w:val="none"/>
          <w:u w:val="single"/>
          <w:lang w:val="en-US" w:eastAsia="zh-CN"/>
        </w:rPr>
        <w:t>2026</w:t>
      </w:r>
      <w:r>
        <w:rPr>
          <w:rFonts w:hint="eastAsia" w:ascii="宋体" w:hAnsi="宋体" w:eastAsia="宋体" w:cs="宋体"/>
          <w:b/>
          <w:bCs/>
          <w:color w:val="auto"/>
          <w:sz w:val="21"/>
          <w:szCs w:val="21"/>
          <w:highlight w:val="none"/>
          <w:lang w:val="en-US" w:eastAsia="zh-CN"/>
        </w:rPr>
        <w:t>年</w:t>
      </w:r>
      <w:r>
        <w:rPr>
          <w:rFonts w:hint="eastAsia" w:cs="宋体"/>
          <w:b/>
          <w:bCs/>
          <w:color w:val="auto"/>
          <w:sz w:val="21"/>
          <w:szCs w:val="21"/>
          <w:highlight w:val="none"/>
          <w:u w:val="single"/>
          <w:lang w:val="en-US" w:eastAsia="zh-CN"/>
        </w:rPr>
        <w:t>8</w:t>
      </w:r>
      <w:r>
        <w:rPr>
          <w:rFonts w:hint="eastAsia" w:ascii="宋体" w:hAnsi="宋体" w:eastAsia="宋体" w:cs="宋体"/>
          <w:b/>
          <w:bCs/>
          <w:color w:val="auto"/>
          <w:sz w:val="21"/>
          <w:szCs w:val="21"/>
          <w:highlight w:val="none"/>
          <w:lang w:val="en-US" w:eastAsia="zh-CN"/>
        </w:rPr>
        <w:t>月</w:t>
      </w:r>
      <w:r>
        <w:rPr>
          <w:rFonts w:hint="eastAsia" w:cs="宋体"/>
          <w:b/>
          <w:bCs/>
          <w:color w:val="auto"/>
          <w:sz w:val="21"/>
          <w:szCs w:val="21"/>
          <w:highlight w:val="none"/>
          <w:u w:val="single"/>
          <w:lang w:val="en-US" w:eastAsia="zh-CN"/>
        </w:rPr>
        <w:t>3</w:t>
      </w:r>
      <w:r>
        <w:rPr>
          <w:rFonts w:hint="eastAsia" w:ascii="宋体" w:hAnsi="宋体" w:eastAsia="宋体" w:cs="宋体"/>
          <w:b/>
          <w:bCs/>
          <w:color w:val="auto"/>
          <w:sz w:val="21"/>
          <w:szCs w:val="21"/>
          <w:highlight w:val="none"/>
          <w:lang w:val="en-US" w:eastAsia="zh-CN"/>
        </w:rPr>
        <w:t>日</w:t>
      </w:r>
      <w:r>
        <w:rPr>
          <w:rFonts w:hint="eastAsia"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lang w:val="en-US" w:eastAsia="zh-CN"/>
        </w:rPr>
        <w:t>时</w:t>
      </w:r>
      <w:r>
        <w:rPr>
          <w:rFonts w:hint="eastAsia" w:cs="宋体"/>
          <w:b/>
          <w:bCs/>
          <w:color w:val="auto"/>
          <w:sz w:val="21"/>
          <w:szCs w:val="21"/>
          <w:highlight w:val="none"/>
          <w:u w:val="single"/>
          <w:lang w:val="en-US" w:eastAsia="zh-CN"/>
        </w:rPr>
        <w:t>0</w:t>
      </w:r>
      <w:r>
        <w:rPr>
          <w:rFonts w:hint="eastAsia" w:ascii="Times New Roman" w:hAnsi="Times New Roman" w:eastAsia="宋体" w:cs="Times New Roman"/>
          <w:b/>
          <w:bCs/>
          <w:color w:val="auto"/>
          <w:sz w:val="21"/>
          <w:szCs w:val="24"/>
          <w:highlight w:val="none"/>
        </w:rPr>
        <w:t>分</w:t>
      </w:r>
      <w:r>
        <w:rPr>
          <w:rFonts w:hint="eastAsia" w:ascii="Times New Roman" w:hAnsi="Times New Roman" w:eastAsia="宋体" w:cs="Times New Roman"/>
          <w:color w:val="auto"/>
          <w:sz w:val="21"/>
          <w:szCs w:val="24"/>
          <w:highlight w:val="none"/>
        </w:rPr>
        <w:t>（北京时间），逾期提交或未在指定载体上提交的</w:t>
      </w:r>
      <w:r>
        <w:rPr>
          <w:rFonts w:hint="eastAsia" w:ascii="Times New Roman" w:hAnsi="Times New Roman" w:eastAsia="宋体" w:cs="Times New Roman"/>
          <w:color w:val="auto"/>
          <w:sz w:val="21"/>
          <w:szCs w:val="24"/>
          <w:highlight w:val="none"/>
          <w:lang w:val="en-US" w:eastAsia="zh-CN"/>
        </w:rPr>
        <w:t>响应</w:t>
      </w:r>
      <w:r>
        <w:rPr>
          <w:rFonts w:hint="eastAsia" w:ascii="Times New Roman" w:hAnsi="Times New Roman" w:eastAsia="宋体" w:cs="Times New Roman"/>
          <w:color w:val="auto"/>
          <w:sz w:val="21"/>
          <w:szCs w:val="24"/>
          <w:highlight w:val="none"/>
        </w:rPr>
        <w:t>文件将予以拒收。</w:t>
      </w:r>
    </w:p>
    <w:p w14:paraId="3C705B91">
      <w:pPr>
        <w:spacing w:line="360" w:lineRule="auto"/>
        <w:ind w:firstLine="420"/>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5.2</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必须在</w:t>
      </w:r>
      <w:r>
        <w:rPr>
          <w:rFonts w:hint="eastAsia" w:ascii="Times New Roman" w:hAnsi="Times New Roman" w:eastAsia="宋体" w:cs="Times New Roman"/>
          <w:color w:val="auto"/>
          <w:sz w:val="21"/>
          <w:szCs w:val="24"/>
          <w:highlight w:val="none"/>
          <w:lang w:val="en-US" w:eastAsia="zh-CN"/>
        </w:rPr>
        <w:t>响应</w:t>
      </w:r>
      <w:r>
        <w:rPr>
          <w:rFonts w:hint="eastAsia" w:ascii="Times New Roman" w:hAnsi="Times New Roman" w:eastAsia="宋体" w:cs="Times New Roman"/>
          <w:color w:val="auto"/>
          <w:sz w:val="21"/>
          <w:szCs w:val="24"/>
          <w:highlight w:val="none"/>
        </w:rPr>
        <w:t>文件上传截止时间之前按要求上传电子</w:t>
      </w:r>
      <w:r>
        <w:rPr>
          <w:rFonts w:hint="eastAsia" w:ascii="Times New Roman" w:hAnsi="Times New Roman" w:eastAsia="宋体" w:cs="Times New Roman"/>
          <w:color w:val="auto"/>
          <w:sz w:val="21"/>
          <w:szCs w:val="24"/>
          <w:highlight w:val="none"/>
          <w:lang w:eastAsia="zh-CN"/>
        </w:rPr>
        <w:t>响应文件</w:t>
      </w:r>
      <w:r>
        <w:rPr>
          <w:rFonts w:hint="eastAsia" w:ascii="Times New Roman" w:hAnsi="Times New Roman" w:eastAsia="宋体" w:cs="Times New Roman"/>
          <w:color w:val="auto"/>
          <w:sz w:val="21"/>
          <w:szCs w:val="24"/>
          <w:highlight w:val="none"/>
        </w:rPr>
        <w:t>，由于</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原因，未按要求制作、上传、加密电子</w:t>
      </w:r>
      <w:r>
        <w:rPr>
          <w:rFonts w:hint="eastAsia" w:ascii="Times New Roman" w:hAnsi="Times New Roman" w:eastAsia="宋体" w:cs="Times New Roman"/>
          <w:color w:val="auto"/>
          <w:sz w:val="21"/>
          <w:szCs w:val="24"/>
          <w:highlight w:val="none"/>
          <w:lang w:eastAsia="zh-CN"/>
        </w:rPr>
        <w:t>响应文件</w:t>
      </w:r>
      <w:r>
        <w:rPr>
          <w:rFonts w:hint="eastAsia" w:ascii="Times New Roman" w:hAnsi="Times New Roman" w:eastAsia="宋体" w:cs="Times New Roman"/>
          <w:color w:val="auto"/>
          <w:sz w:val="21"/>
          <w:szCs w:val="24"/>
          <w:highlight w:val="none"/>
        </w:rPr>
        <w:t>，造成投标失败的，责任由</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承担。</w:t>
      </w:r>
    </w:p>
    <w:p w14:paraId="283B2FAB">
      <w:pPr>
        <w:spacing w:line="360" w:lineRule="auto"/>
        <w:ind w:firstLine="420"/>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5.3本项目为“远程不见面”项目，</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可登录中原招采平台（https://www.zybtp.com/）在线参加开标活动，无需到开标现场。</w:t>
      </w:r>
    </w:p>
    <w:p w14:paraId="1947AF2E">
      <w:pPr>
        <w:spacing w:line="360" w:lineRule="auto"/>
        <w:ind w:firstLine="420"/>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5.4</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应在开标时间及时登录中原招采平台（https://www.zybtp.com/）对</w:t>
      </w:r>
      <w:r>
        <w:rPr>
          <w:rFonts w:hint="eastAsia" w:ascii="Times New Roman" w:hAnsi="Times New Roman" w:eastAsia="宋体" w:cs="Times New Roman"/>
          <w:color w:val="auto"/>
          <w:sz w:val="21"/>
          <w:szCs w:val="24"/>
          <w:highlight w:val="none"/>
          <w:lang w:eastAsia="zh-CN"/>
        </w:rPr>
        <w:t>响应文件</w:t>
      </w:r>
      <w:r>
        <w:rPr>
          <w:rFonts w:hint="eastAsia" w:ascii="Times New Roman" w:hAnsi="Times New Roman" w:eastAsia="宋体" w:cs="Times New Roman"/>
          <w:color w:val="auto"/>
          <w:sz w:val="21"/>
          <w:szCs w:val="24"/>
          <w:highlight w:val="none"/>
        </w:rPr>
        <w:t>进行解密，解密文件的具体规定见</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须知前附表。因</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原因造成逾期解密或者没有准时在线参加开标活动导致的一切后</w:t>
      </w:r>
      <w:r>
        <w:rPr>
          <w:rFonts w:hint="eastAsia" w:ascii="Times New Roman" w:hAnsi="Times New Roman" w:cs="Times New Roman"/>
          <w:color w:val="auto"/>
          <w:sz w:val="21"/>
          <w:szCs w:val="24"/>
          <w:highlight w:val="none"/>
          <w:lang w:eastAsia="zh-CN"/>
        </w:rPr>
        <w:t>果由</w:t>
      </w:r>
      <w:r>
        <w:rPr>
          <w:rFonts w:hint="eastAsia" w:ascii="Times New Roman" w:hAnsi="Times New Roman" w:eastAsia="宋体" w:cs="Times New Roman"/>
          <w:color w:val="auto"/>
          <w:sz w:val="21"/>
          <w:szCs w:val="24"/>
          <w:highlight w:val="none"/>
          <w:lang w:eastAsia="zh-CN"/>
        </w:rPr>
        <w:t>供应商</w:t>
      </w:r>
      <w:r>
        <w:rPr>
          <w:rFonts w:hint="eastAsia" w:ascii="Times New Roman" w:hAnsi="Times New Roman" w:eastAsia="宋体" w:cs="Times New Roman"/>
          <w:color w:val="auto"/>
          <w:sz w:val="21"/>
          <w:szCs w:val="24"/>
          <w:highlight w:val="none"/>
        </w:rPr>
        <w:t>自行承担。</w:t>
      </w:r>
    </w:p>
    <w:p w14:paraId="4B7DC34F">
      <w:pPr>
        <w:spacing w:line="360" w:lineRule="auto"/>
        <w:ind w:firstLine="420"/>
        <w:rPr>
          <w:rFonts w:hint="eastAsia" w:ascii="Times New Roman" w:hAnsi="Times New Roman" w:eastAsia="宋体" w:cs="Times New Roman"/>
          <w:b/>
          <w:bCs/>
          <w:color w:val="auto"/>
          <w:sz w:val="21"/>
          <w:szCs w:val="24"/>
          <w:highlight w:val="none"/>
        </w:rPr>
      </w:pPr>
      <w:r>
        <w:rPr>
          <w:rFonts w:hint="eastAsia" w:ascii="Times New Roman" w:hAnsi="Times New Roman" w:eastAsia="宋体" w:cs="Times New Roman"/>
          <w:b/>
          <w:bCs/>
          <w:color w:val="auto"/>
          <w:sz w:val="21"/>
          <w:szCs w:val="24"/>
          <w:highlight w:val="none"/>
        </w:rPr>
        <w:t>5.5中原招采平台供应商操作视频演示详见&lt;网站首页&gt;-&lt;服务中心&gt;-&lt;常用服务&gt;-&lt;供应商操作视频&gt;（https://www.zybtp.com/fwgysczsp/index.jhtml）。其他平台使用疑问请联系平台客服，联系电话：400-6703-999</w:t>
      </w:r>
    </w:p>
    <w:p w14:paraId="06E7F0D8">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eastAsia" w:ascii="黑体" w:hAnsi="黑体" w:eastAsia="黑体" w:cs="黑体"/>
          <w:b w:val="0"/>
          <w:bCs/>
          <w:color w:val="auto"/>
          <w:kern w:val="2"/>
          <w:sz w:val="28"/>
          <w:szCs w:val="24"/>
          <w:highlight w:val="none"/>
          <w:lang w:val="en-US" w:eastAsia="zh-CN" w:bidi="ar-SA"/>
        </w:rPr>
      </w:pPr>
      <w:r>
        <w:rPr>
          <w:rFonts w:hint="eastAsia" w:ascii="黑体" w:hAnsi="黑体" w:eastAsia="黑体" w:cs="黑体"/>
          <w:b w:val="0"/>
          <w:bCs/>
          <w:color w:val="auto"/>
          <w:kern w:val="2"/>
          <w:sz w:val="28"/>
          <w:szCs w:val="24"/>
          <w:highlight w:val="none"/>
          <w:lang w:val="en-US" w:eastAsia="zh-CN" w:bidi="ar-SA"/>
        </w:rPr>
        <w:t>6.</w:t>
      </w:r>
      <w:bookmarkEnd w:id="16"/>
      <w:bookmarkEnd w:id="17"/>
      <w:bookmarkEnd w:id="18"/>
      <w:bookmarkStart w:id="19" w:name="_Toc12973252"/>
      <w:bookmarkStart w:id="20" w:name="_Toc11747893"/>
      <w:bookmarkStart w:id="21" w:name="_Toc10716180"/>
      <w:r>
        <w:rPr>
          <w:rFonts w:hint="eastAsia" w:ascii="黑体" w:hAnsi="黑体" w:eastAsia="黑体" w:cs="黑体"/>
          <w:b w:val="0"/>
          <w:bCs/>
          <w:color w:val="auto"/>
          <w:kern w:val="2"/>
          <w:sz w:val="28"/>
          <w:szCs w:val="24"/>
          <w:highlight w:val="none"/>
          <w:lang w:val="en-US" w:eastAsia="zh-CN" w:bidi="ar-SA"/>
        </w:rPr>
        <w:t>发布公告的媒介</w:t>
      </w:r>
    </w:p>
    <w:p w14:paraId="4644F247">
      <w:pPr>
        <w:spacing w:line="360" w:lineRule="auto"/>
        <w:ind w:firstLine="420"/>
        <w:rPr>
          <w:rFonts w:ascii="Times New Roman" w:hAnsi="Times New Roman"/>
          <w:color w:val="auto"/>
          <w:sz w:val="21"/>
          <w:szCs w:val="24"/>
          <w:highlight w:val="none"/>
        </w:rPr>
      </w:pPr>
      <w:r>
        <w:rPr>
          <w:rFonts w:hint="eastAsia" w:ascii="Times New Roman" w:hAnsi="Times New Roman"/>
          <w:color w:val="auto"/>
          <w:sz w:val="21"/>
          <w:szCs w:val="24"/>
          <w:highlight w:val="none"/>
        </w:rPr>
        <w:t>本次采购公告同时在</w:t>
      </w:r>
      <w:r>
        <w:rPr>
          <w:rFonts w:ascii="Times New Roman" w:hAnsi="Times New Roman"/>
          <w:color w:val="auto"/>
          <w:sz w:val="21"/>
          <w:highlight w:val="none"/>
        </w:rPr>
        <w:sym w:font="Wingdings 2" w:char="0052"/>
      </w:r>
      <w:r>
        <w:rPr>
          <w:rFonts w:hint="eastAsia" w:ascii="Times New Roman" w:hAnsi="Times New Roman"/>
          <w:color w:val="auto"/>
          <w:sz w:val="21"/>
          <w:szCs w:val="24"/>
          <w:highlight w:val="none"/>
        </w:rPr>
        <w:t>《中国招标投标公共服务平台》</w:t>
      </w:r>
      <w:r>
        <w:rPr>
          <w:rFonts w:ascii="Times New Roman" w:hAnsi="Times New Roman"/>
          <w:color w:val="auto"/>
          <w:sz w:val="21"/>
          <w:highlight w:val="none"/>
        </w:rPr>
        <w:sym w:font="Wingdings 2" w:char="0052"/>
      </w:r>
      <w:r>
        <w:rPr>
          <w:rFonts w:hint="eastAsia" w:ascii="Times New Roman" w:hAnsi="Times New Roman"/>
          <w:color w:val="auto"/>
          <w:sz w:val="21"/>
          <w:szCs w:val="24"/>
          <w:highlight w:val="none"/>
        </w:rPr>
        <w:t>《中原招标采购交易平台》</w:t>
      </w:r>
      <w:r>
        <w:rPr>
          <w:rFonts w:ascii="Times New Roman" w:hAnsi="Times New Roman"/>
          <w:color w:val="auto"/>
          <w:sz w:val="21"/>
          <w:highlight w:val="none"/>
        </w:rPr>
        <w:sym w:font="Wingdings 2" w:char="0052"/>
      </w:r>
      <w:r>
        <w:rPr>
          <w:rFonts w:hint="eastAsia" w:ascii="Times New Roman" w:hAnsi="Times New Roman"/>
          <w:color w:val="auto"/>
          <w:sz w:val="21"/>
          <w:highlight w:val="none"/>
        </w:rPr>
        <w:t>濮阳市长城燃气有限责任公</w:t>
      </w:r>
      <w:r>
        <w:rPr>
          <w:rFonts w:hint="eastAsia" w:ascii="Times New Roman" w:hAnsi="Times New Roman"/>
          <w:color w:val="auto"/>
          <w:sz w:val="21"/>
          <w:highlight w:val="none"/>
          <w:u w:val="none"/>
        </w:rPr>
        <w:t>司</w:t>
      </w:r>
      <w:r>
        <w:rPr>
          <w:rFonts w:hint="eastAsia" w:cs="宋体"/>
          <w:color w:val="auto"/>
          <w:sz w:val="21"/>
          <w:szCs w:val="21"/>
          <w:highlight w:val="none"/>
          <w:u w:val="none"/>
          <w:lang w:eastAsia="zh-CN"/>
        </w:rPr>
        <w:t>微信公众号</w:t>
      </w:r>
      <w:r>
        <w:rPr>
          <w:rFonts w:ascii="Times New Roman" w:hAnsi="Times New Roman"/>
          <w:color w:val="auto"/>
          <w:sz w:val="21"/>
          <w:highlight w:val="none"/>
        </w:rPr>
        <w:sym w:font="Wingdings 2" w:char="0052"/>
      </w:r>
      <w:r>
        <w:rPr>
          <w:rFonts w:hint="eastAsia" w:cs="宋体"/>
          <w:color w:val="auto"/>
          <w:sz w:val="21"/>
          <w:szCs w:val="21"/>
          <w:highlight w:val="none"/>
          <w:u w:val="none"/>
          <w:lang w:eastAsia="zh-CN"/>
        </w:rPr>
        <w:t>濮阳市工程咨询有限公司微信公众号</w:t>
      </w:r>
      <w:r>
        <w:rPr>
          <w:rFonts w:hint="eastAsia" w:ascii="Times New Roman" w:hAnsi="Times New Roman"/>
          <w:color w:val="auto"/>
          <w:sz w:val="21"/>
          <w:szCs w:val="24"/>
          <w:highlight w:val="none"/>
        </w:rPr>
        <w:t>上发布。</w:t>
      </w:r>
    </w:p>
    <w:p w14:paraId="6143893E">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eastAsia" w:ascii="黑体" w:hAnsi="黑体" w:eastAsia="黑体" w:cs="黑体"/>
          <w:b w:val="0"/>
          <w:bCs/>
          <w:color w:val="auto"/>
          <w:kern w:val="2"/>
          <w:sz w:val="28"/>
          <w:szCs w:val="24"/>
          <w:highlight w:val="none"/>
          <w:lang w:val="en-US" w:eastAsia="zh-CN" w:bidi="ar-SA"/>
        </w:rPr>
      </w:pPr>
      <w:r>
        <w:rPr>
          <w:rFonts w:hint="eastAsia" w:ascii="黑体" w:hAnsi="黑体" w:eastAsia="黑体" w:cs="黑体"/>
          <w:b w:val="0"/>
          <w:bCs/>
          <w:color w:val="auto"/>
          <w:kern w:val="2"/>
          <w:sz w:val="28"/>
          <w:szCs w:val="24"/>
          <w:highlight w:val="none"/>
          <w:lang w:val="en-US" w:eastAsia="zh-CN" w:bidi="ar-SA"/>
        </w:rPr>
        <w:t>7.异议的提出</w:t>
      </w:r>
    </w:p>
    <w:p w14:paraId="23ECB324">
      <w:pPr>
        <w:spacing w:line="360" w:lineRule="auto"/>
        <w:ind w:firstLine="420"/>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登录中原招采平台，通过异议、投诉端口，按照操作提示发起。不接受匿名异议，异议投诉渠道详见中原招采平台&lt;服务中心&gt;-&lt;异议投诉&gt;（https://www.zybtp.com/yyts.jhtml）。邮箱：zybtpzlglb@163.com。</w:t>
      </w:r>
    </w:p>
    <w:p w14:paraId="64476828">
      <w:pPr>
        <w:pStyle w:val="4"/>
        <w:keepNext/>
        <w:keepLines/>
        <w:pageBreakBefore w:val="0"/>
        <w:widowControl w:val="0"/>
        <w:kinsoku/>
        <w:wordWrap/>
        <w:overflowPunct/>
        <w:topLinePunct w:val="0"/>
        <w:autoSpaceDE/>
        <w:autoSpaceDN/>
        <w:bidi w:val="0"/>
        <w:adjustRightInd w:val="0"/>
        <w:snapToGrid w:val="0"/>
        <w:ind w:firstLine="560" w:firstLineChars="200"/>
        <w:textAlignment w:val="auto"/>
        <w:rPr>
          <w:rFonts w:hint="eastAsia" w:ascii="黑体" w:hAnsi="黑体" w:eastAsia="黑体" w:cs="黑体"/>
          <w:b w:val="0"/>
          <w:bCs/>
          <w:color w:val="auto"/>
          <w:kern w:val="2"/>
          <w:sz w:val="28"/>
          <w:szCs w:val="24"/>
          <w:highlight w:val="none"/>
          <w:lang w:val="en-US" w:eastAsia="zh-CN" w:bidi="ar-SA"/>
        </w:rPr>
      </w:pPr>
      <w:r>
        <w:rPr>
          <w:rFonts w:hint="eastAsia" w:ascii="黑体" w:hAnsi="黑体" w:eastAsia="黑体" w:cs="黑体"/>
          <w:b w:val="0"/>
          <w:bCs/>
          <w:color w:val="auto"/>
          <w:kern w:val="2"/>
          <w:sz w:val="28"/>
          <w:szCs w:val="24"/>
          <w:highlight w:val="none"/>
          <w:lang w:val="en-US" w:eastAsia="zh-CN" w:bidi="ar-SA"/>
        </w:rPr>
        <w:t>8.联系方式</w:t>
      </w:r>
      <w:bookmarkEnd w:id="19"/>
      <w:bookmarkEnd w:id="20"/>
      <w:bookmarkEnd w:id="21"/>
    </w:p>
    <w:bookmarkEnd w:id="4"/>
    <w:p w14:paraId="676499A9">
      <w:pPr>
        <w:adjustRightInd/>
        <w:snapToGrid/>
        <w:spacing w:line="360" w:lineRule="auto"/>
        <w:ind w:firstLine="420"/>
        <w:rPr>
          <w:rFonts w:hint="eastAsia" w:eastAsia="宋体" w:cs="宋体"/>
          <w:color w:val="auto"/>
          <w:sz w:val="21"/>
          <w:szCs w:val="21"/>
          <w:highlight w:val="none"/>
          <w:lang w:eastAsia="zh-CN"/>
        </w:rPr>
      </w:pPr>
      <w:bookmarkStart w:id="22" w:name="_Toc12973254"/>
      <w:bookmarkStart w:id="23" w:name="_Toc502922472"/>
      <w:bookmarkStart w:id="24" w:name="_Toc11747895"/>
      <w:r>
        <w:rPr>
          <w:rFonts w:hint="eastAsia" w:cs="宋体"/>
          <w:color w:val="auto"/>
          <w:sz w:val="21"/>
          <w:szCs w:val="21"/>
          <w:highlight w:val="none"/>
        </w:rPr>
        <w:t>采 购 人：</w:t>
      </w:r>
      <w:r>
        <w:rPr>
          <w:rFonts w:hint="eastAsia" w:cs="宋体"/>
          <w:color w:val="auto"/>
          <w:sz w:val="21"/>
          <w:szCs w:val="21"/>
          <w:highlight w:val="none"/>
          <w:u w:val="single"/>
          <w:lang w:eastAsia="zh-CN"/>
        </w:rPr>
        <w:t>濮阳市长城燃气有限责任公司</w:t>
      </w:r>
    </w:p>
    <w:p w14:paraId="74BE32C8">
      <w:pPr>
        <w:adjustRightInd/>
        <w:snapToGrid/>
        <w:spacing w:line="360" w:lineRule="auto"/>
        <w:ind w:firstLine="420"/>
        <w:rPr>
          <w:rFonts w:hint="eastAsia"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河南省濮阳市胜利东路502号</w:t>
      </w:r>
    </w:p>
    <w:p w14:paraId="61A83FC1">
      <w:pPr>
        <w:adjustRightInd/>
        <w:snapToGrid/>
        <w:spacing w:line="360" w:lineRule="auto"/>
        <w:ind w:firstLine="420"/>
        <w:rPr>
          <w:rFonts w:hint="eastAsia" w:eastAsia="宋体" w:cs="宋体"/>
          <w:color w:val="auto"/>
          <w:sz w:val="21"/>
          <w:szCs w:val="21"/>
          <w:highlight w:val="none"/>
          <w:lang w:eastAsia="zh-CN"/>
        </w:rPr>
      </w:pPr>
      <w:r>
        <w:rPr>
          <w:rFonts w:hint="eastAsia" w:cs="宋体"/>
          <w:color w:val="auto"/>
          <w:sz w:val="21"/>
          <w:szCs w:val="21"/>
          <w:highlight w:val="none"/>
        </w:rPr>
        <w:t>联 系 人：</w:t>
      </w:r>
      <w:r>
        <w:rPr>
          <w:rFonts w:hint="eastAsia" w:cs="宋体"/>
          <w:color w:val="auto"/>
          <w:sz w:val="21"/>
          <w:szCs w:val="21"/>
          <w:highlight w:val="none"/>
          <w:u w:val="single"/>
          <w:lang w:eastAsia="zh-CN"/>
        </w:rPr>
        <w:t>李先生</w:t>
      </w:r>
    </w:p>
    <w:p w14:paraId="0491C5C0">
      <w:pPr>
        <w:adjustRightInd/>
        <w:snapToGrid/>
        <w:spacing w:line="360" w:lineRule="auto"/>
        <w:ind w:firstLine="420"/>
        <w:rPr>
          <w:rFonts w:ascii="黑体" w:hAnsi="Times New Roman" w:eastAsia="黑体"/>
          <w:color w:val="auto"/>
          <w:sz w:val="28"/>
          <w:szCs w:val="28"/>
          <w:highlight w:val="none"/>
          <w:u w:val="single"/>
        </w:rPr>
      </w:pPr>
      <w:r>
        <w:rPr>
          <w:rFonts w:hint="eastAsia" w:cs="宋体"/>
          <w:color w:val="auto"/>
          <w:sz w:val="21"/>
          <w:szCs w:val="21"/>
          <w:highlight w:val="none"/>
        </w:rPr>
        <w:t>电    话：</w:t>
      </w:r>
      <w:r>
        <w:rPr>
          <w:rFonts w:hint="eastAsia" w:cs="宋体"/>
          <w:color w:val="auto"/>
          <w:sz w:val="21"/>
          <w:szCs w:val="21"/>
          <w:highlight w:val="none"/>
          <w:u w:val="single"/>
        </w:rPr>
        <w:t>16639361069</w:t>
      </w:r>
    </w:p>
    <w:p w14:paraId="3463DBC0">
      <w:pPr>
        <w:widowControl/>
        <w:adjustRightInd/>
        <w:snapToGrid/>
        <w:spacing w:line="360" w:lineRule="auto"/>
        <w:ind w:firstLine="420"/>
        <w:jc w:val="left"/>
        <w:rPr>
          <w:rFonts w:hint="eastAsia" w:cs="宋体"/>
          <w:color w:val="auto"/>
          <w:sz w:val="21"/>
          <w:szCs w:val="21"/>
          <w:highlight w:val="none"/>
          <w:lang w:bidi="ar"/>
        </w:rPr>
      </w:pPr>
      <w:r>
        <w:rPr>
          <w:rFonts w:hint="eastAsia" w:cs="宋体"/>
          <w:color w:val="auto"/>
          <w:sz w:val="21"/>
          <w:szCs w:val="21"/>
          <w:highlight w:val="none"/>
          <w:lang w:bidi="ar"/>
        </w:rPr>
        <w:t>邮    箱：</w:t>
      </w:r>
      <w:r>
        <w:rPr>
          <w:rFonts w:hint="eastAsia" w:cs="宋体"/>
          <w:color w:val="auto"/>
          <w:sz w:val="21"/>
          <w:szCs w:val="21"/>
          <w:highlight w:val="none"/>
          <w:u w:val="single"/>
        </w:rPr>
        <w:t>pysccrqzhb@163.com</w:t>
      </w:r>
    </w:p>
    <w:p w14:paraId="00387418">
      <w:pPr>
        <w:adjustRightInd/>
        <w:snapToGrid/>
        <w:spacing w:line="360" w:lineRule="auto"/>
        <w:ind w:firstLine="420"/>
        <w:rPr>
          <w:rFonts w:ascii="Times New Roman" w:hAnsi="Times New Roman"/>
          <w:color w:val="auto"/>
          <w:sz w:val="21"/>
          <w:szCs w:val="24"/>
          <w:highlight w:val="none"/>
        </w:rPr>
      </w:pPr>
    </w:p>
    <w:p w14:paraId="097FC478">
      <w:pPr>
        <w:widowControl/>
        <w:adjustRightInd/>
        <w:snapToGrid/>
        <w:spacing w:line="360" w:lineRule="auto"/>
        <w:ind w:firstLine="420"/>
        <w:jc w:val="left"/>
        <w:rPr>
          <w:rFonts w:hint="eastAsia" w:eastAsia="宋体" w:cs="宋体"/>
          <w:color w:val="auto"/>
          <w:sz w:val="21"/>
          <w:szCs w:val="21"/>
          <w:highlight w:val="none"/>
          <w:lang w:eastAsia="zh-CN" w:bidi="ar"/>
        </w:rPr>
      </w:pPr>
      <w:r>
        <w:rPr>
          <w:rFonts w:hint="eastAsia" w:cs="宋体"/>
          <w:color w:val="auto"/>
          <w:sz w:val="21"/>
          <w:szCs w:val="21"/>
          <w:highlight w:val="none"/>
        </w:rPr>
        <w:t>采购</w:t>
      </w:r>
      <w:r>
        <w:rPr>
          <w:rFonts w:hint="eastAsia" w:cs="宋体"/>
          <w:color w:val="auto"/>
          <w:sz w:val="21"/>
          <w:szCs w:val="21"/>
          <w:highlight w:val="none"/>
          <w:lang w:bidi="ar"/>
        </w:rPr>
        <w:t>代理机构：</w:t>
      </w:r>
      <w:r>
        <w:rPr>
          <w:rFonts w:hint="eastAsia" w:cs="宋体"/>
          <w:color w:val="auto"/>
          <w:sz w:val="21"/>
          <w:szCs w:val="21"/>
          <w:highlight w:val="none"/>
          <w:u w:val="single"/>
          <w:lang w:eastAsia="zh-CN"/>
        </w:rPr>
        <w:t>濮阳市工程咨询有限公司</w:t>
      </w:r>
    </w:p>
    <w:p w14:paraId="18330A04">
      <w:pPr>
        <w:widowControl/>
        <w:adjustRightInd/>
        <w:snapToGrid/>
        <w:spacing w:line="360" w:lineRule="auto"/>
        <w:ind w:firstLine="420"/>
        <w:jc w:val="left"/>
        <w:rPr>
          <w:rFonts w:ascii="黑体" w:hAnsi="Times New Roman" w:eastAsia="黑体"/>
          <w:color w:val="auto"/>
          <w:sz w:val="28"/>
          <w:szCs w:val="28"/>
          <w:highlight w:val="none"/>
          <w:u w:val="single"/>
        </w:rPr>
      </w:pPr>
      <w:r>
        <w:rPr>
          <w:rFonts w:hint="eastAsia" w:cs="宋体"/>
          <w:color w:val="auto"/>
          <w:sz w:val="21"/>
          <w:szCs w:val="21"/>
          <w:highlight w:val="none"/>
          <w:lang w:bidi="ar"/>
        </w:rPr>
        <w:t>地    址：</w:t>
      </w:r>
      <w:r>
        <w:rPr>
          <w:rFonts w:hint="eastAsia" w:cs="宋体"/>
          <w:color w:val="auto"/>
          <w:sz w:val="21"/>
          <w:szCs w:val="21"/>
          <w:highlight w:val="none"/>
          <w:u w:val="single"/>
        </w:rPr>
        <w:t>濮阳市五一路与历山路交叉口建苑商务中心12楼</w:t>
      </w:r>
    </w:p>
    <w:p w14:paraId="633015DB">
      <w:pPr>
        <w:widowControl/>
        <w:adjustRightInd/>
        <w:snapToGrid/>
        <w:spacing w:line="360" w:lineRule="auto"/>
        <w:ind w:firstLine="420"/>
        <w:jc w:val="left"/>
        <w:rPr>
          <w:rFonts w:hint="eastAsia" w:eastAsia="宋体" w:cs="宋体"/>
          <w:color w:val="auto"/>
          <w:sz w:val="21"/>
          <w:szCs w:val="21"/>
          <w:highlight w:val="none"/>
          <w:lang w:eastAsia="zh-CN" w:bidi="ar"/>
        </w:rPr>
      </w:pPr>
      <w:r>
        <w:rPr>
          <w:rFonts w:hint="eastAsia" w:cs="宋体"/>
          <w:color w:val="auto"/>
          <w:sz w:val="21"/>
          <w:szCs w:val="21"/>
          <w:highlight w:val="none"/>
          <w:lang w:bidi="ar"/>
        </w:rPr>
        <w:t>联 系 人：</w:t>
      </w:r>
      <w:r>
        <w:rPr>
          <w:rFonts w:hint="eastAsia" w:cs="宋体"/>
          <w:color w:val="auto"/>
          <w:sz w:val="21"/>
          <w:szCs w:val="21"/>
          <w:highlight w:val="none"/>
          <w:u w:val="single"/>
          <w:lang w:eastAsia="zh-CN"/>
        </w:rPr>
        <w:t>陈曦</w:t>
      </w:r>
    </w:p>
    <w:p w14:paraId="319FA884">
      <w:pPr>
        <w:widowControl/>
        <w:adjustRightInd/>
        <w:snapToGrid/>
        <w:spacing w:line="360" w:lineRule="auto"/>
        <w:ind w:firstLine="420"/>
        <w:jc w:val="left"/>
        <w:rPr>
          <w:rFonts w:hint="eastAsia" w:cs="宋体"/>
          <w:color w:val="auto"/>
          <w:sz w:val="21"/>
          <w:szCs w:val="21"/>
          <w:highlight w:val="none"/>
          <w:lang w:bidi="ar"/>
        </w:rPr>
      </w:pPr>
      <w:r>
        <w:rPr>
          <w:rFonts w:hint="eastAsia" w:cs="宋体"/>
          <w:color w:val="auto"/>
          <w:sz w:val="21"/>
          <w:szCs w:val="21"/>
          <w:highlight w:val="none"/>
          <w:lang w:bidi="ar"/>
        </w:rPr>
        <w:t>联系电话：</w:t>
      </w:r>
      <w:r>
        <w:rPr>
          <w:rFonts w:hint="eastAsia" w:cs="宋体"/>
          <w:color w:val="auto"/>
          <w:sz w:val="21"/>
          <w:szCs w:val="21"/>
          <w:highlight w:val="none"/>
          <w:u w:val="single"/>
        </w:rPr>
        <w:t>0393-6689167、15639301972</w:t>
      </w:r>
    </w:p>
    <w:p w14:paraId="3FD56CF6">
      <w:pPr>
        <w:widowControl/>
        <w:adjustRightInd/>
        <w:snapToGrid/>
        <w:spacing w:line="360" w:lineRule="auto"/>
        <w:ind w:firstLine="420"/>
        <w:jc w:val="left"/>
        <w:rPr>
          <w:rFonts w:hint="default" w:eastAsia="宋体" w:cs="宋体"/>
          <w:color w:val="auto"/>
          <w:sz w:val="21"/>
          <w:szCs w:val="21"/>
          <w:highlight w:val="none"/>
          <w:lang w:val="en-US" w:eastAsia="zh-CN" w:bidi="ar"/>
        </w:rPr>
      </w:pPr>
      <w:r>
        <w:rPr>
          <w:rFonts w:hint="eastAsia" w:cs="宋体"/>
          <w:color w:val="auto"/>
          <w:sz w:val="21"/>
          <w:szCs w:val="21"/>
          <w:highlight w:val="none"/>
          <w:lang w:bidi="ar"/>
        </w:rPr>
        <w:t>邮    箱：</w:t>
      </w:r>
      <w:r>
        <w:rPr>
          <w:rFonts w:hint="eastAsia" w:cs="宋体"/>
          <w:color w:val="auto"/>
          <w:sz w:val="21"/>
          <w:szCs w:val="21"/>
          <w:highlight w:val="none"/>
          <w:u w:val="single"/>
          <w:lang w:val="en-US" w:eastAsia="zh-CN"/>
        </w:rPr>
        <w:t>pyszx02@126.com</w:t>
      </w:r>
    </w:p>
    <w:p w14:paraId="37905DDA">
      <w:pPr>
        <w:autoSpaceDE w:val="0"/>
        <w:autoSpaceDN w:val="0"/>
        <w:snapToGrid/>
        <w:spacing w:line="360" w:lineRule="auto"/>
        <w:ind w:firstLine="420"/>
        <w:jc w:val="left"/>
        <w:rPr>
          <w:rFonts w:hint="eastAsia" w:cs="宋体"/>
          <w:color w:val="auto"/>
          <w:kern w:val="0"/>
          <w:sz w:val="21"/>
          <w:szCs w:val="21"/>
          <w:highlight w:val="none"/>
        </w:rPr>
      </w:pPr>
    </w:p>
    <w:p w14:paraId="612FC0CA">
      <w:pPr>
        <w:autoSpaceDE w:val="0"/>
        <w:autoSpaceDN w:val="0"/>
        <w:snapToGrid/>
        <w:spacing w:line="360" w:lineRule="auto"/>
        <w:ind w:firstLine="420"/>
        <w:jc w:val="left"/>
        <w:rPr>
          <w:rFonts w:hint="eastAsia" w:cs="宋体"/>
          <w:color w:val="auto"/>
          <w:kern w:val="0"/>
          <w:sz w:val="21"/>
          <w:szCs w:val="21"/>
          <w:highlight w:val="none"/>
          <w:u w:val="single"/>
          <w:lang w:val="en-US" w:eastAsia="zh-CN"/>
        </w:rPr>
      </w:pPr>
      <w:r>
        <w:rPr>
          <w:rFonts w:hint="eastAsia" w:cs="宋体"/>
          <w:color w:val="auto"/>
          <w:kern w:val="0"/>
          <w:sz w:val="21"/>
          <w:szCs w:val="21"/>
          <w:highlight w:val="none"/>
        </w:rPr>
        <w:t>监督单位：</w:t>
      </w:r>
      <w:r>
        <w:rPr>
          <w:rFonts w:hint="eastAsia" w:cs="宋体"/>
          <w:color w:val="auto"/>
          <w:kern w:val="0"/>
          <w:sz w:val="21"/>
          <w:szCs w:val="21"/>
          <w:highlight w:val="none"/>
          <w:u w:val="single"/>
          <w:lang w:eastAsia="zh-CN"/>
        </w:rPr>
        <w:t>濮阳投资集团有限公司</w:t>
      </w:r>
    </w:p>
    <w:p w14:paraId="6F58358C">
      <w:pPr>
        <w:autoSpaceDE w:val="0"/>
        <w:autoSpaceDN w:val="0"/>
        <w:snapToGrid/>
        <w:spacing w:line="360" w:lineRule="auto"/>
        <w:ind w:firstLine="420"/>
        <w:jc w:val="left"/>
        <w:rPr>
          <w:rFonts w:hint="eastAsia" w:cs="宋体"/>
          <w:color w:val="auto"/>
          <w:kern w:val="0"/>
          <w:sz w:val="21"/>
          <w:szCs w:val="21"/>
          <w:highlight w:val="none"/>
        </w:rPr>
      </w:pPr>
      <w:r>
        <w:rPr>
          <w:rFonts w:hint="eastAsia" w:cs="宋体"/>
          <w:color w:val="auto"/>
          <w:kern w:val="0"/>
          <w:sz w:val="21"/>
          <w:szCs w:val="21"/>
          <w:highlight w:val="none"/>
        </w:rPr>
        <w:t>地    址：</w:t>
      </w:r>
      <w:r>
        <w:rPr>
          <w:rFonts w:hint="eastAsia" w:cs="宋体"/>
          <w:color w:val="auto"/>
          <w:kern w:val="0"/>
          <w:sz w:val="21"/>
          <w:szCs w:val="21"/>
          <w:highlight w:val="none"/>
          <w:u w:val="single"/>
        </w:rPr>
        <w:t>濮阳市五一路与历山路交叉口建苑商务中心</w:t>
      </w:r>
    </w:p>
    <w:p w14:paraId="02D56F52">
      <w:pPr>
        <w:autoSpaceDE w:val="0"/>
        <w:autoSpaceDN w:val="0"/>
        <w:snapToGrid/>
        <w:spacing w:line="360" w:lineRule="auto"/>
        <w:ind w:firstLine="420"/>
        <w:jc w:val="left"/>
        <w:rPr>
          <w:rFonts w:hint="eastAsia" w:cs="宋体"/>
          <w:color w:val="auto"/>
          <w:kern w:val="0"/>
          <w:sz w:val="21"/>
          <w:szCs w:val="21"/>
          <w:highlight w:val="none"/>
          <w:u w:val="single"/>
        </w:rPr>
      </w:pPr>
      <w:r>
        <w:rPr>
          <w:rFonts w:hint="eastAsia" w:cs="宋体"/>
          <w:color w:val="auto"/>
          <w:kern w:val="0"/>
          <w:sz w:val="21"/>
          <w:szCs w:val="21"/>
          <w:highlight w:val="none"/>
        </w:rPr>
        <w:t>联 系 人：</w:t>
      </w:r>
      <w:r>
        <w:rPr>
          <w:rFonts w:hint="eastAsia" w:cs="宋体"/>
          <w:color w:val="auto"/>
          <w:kern w:val="0"/>
          <w:sz w:val="21"/>
          <w:szCs w:val="21"/>
          <w:highlight w:val="none"/>
          <w:u w:val="single"/>
        </w:rPr>
        <w:t>姚恩超</w:t>
      </w:r>
    </w:p>
    <w:p w14:paraId="6168C301">
      <w:pPr>
        <w:autoSpaceDE w:val="0"/>
        <w:autoSpaceDN w:val="0"/>
        <w:snapToGrid/>
        <w:spacing w:line="360" w:lineRule="auto"/>
        <w:ind w:firstLine="420"/>
        <w:jc w:val="left"/>
        <w:rPr>
          <w:rFonts w:hint="eastAsia" w:cs="宋体"/>
          <w:color w:val="auto"/>
          <w:kern w:val="0"/>
          <w:sz w:val="21"/>
          <w:szCs w:val="21"/>
          <w:highlight w:val="none"/>
          <w:u w:val="single"/>
        </w:rPr>
      </w:pPr>
      <w:r>
        <w:rPr>
          <w:rFonts w:hint="eastAsia" w:cs="宋体"/>
          <w:color w:val="auto"/>
          <w:kern w:val="0"/>
          <w:sz w:val="21"/>
          <w:szCs w:val="21"/>
          <w:highlight w:val="none"/>
        </w:rPr>
        <w:t>联系电话：</w:t>
      </w:r>
      <w:r>
        <w:rPr>
          <w:rFonts w:hint="eastAsia" w:cs="宋体"/>
          <w:color w:val="auto"/>
          <w:kern w:val="0"/>
          <w:sz w:val="21"/>
          <w:szCs w:val="21"/>
          <w:highlight w:val="none"/>
          <w:u w:val="single"/>
        </w:rPr>
        <w:t>18530318315</w:t>
      </w:r>
    </w:p>
    <w:p w14:paraId="7C22221F">
      <w:pPr>
        <w:pStyle w:val="43"/>
        <w:rPr>
          <w:rFonts w:hint="eastAsia"/>
          <w:highlight w:val="none"/>
        </w:rPr>
      </w:pPr>
    </w:p>
    <w:p w14:paraId="05058F9B">
      <w:pPr>
        <w:widowControl/>
        <w:adjustRightInd/>
        <w:snapToGrid/>
        <w:spacing w:line="360" w:lineRule="auto"/>
        <w:ind w:firstLine="420"/>
        <w:jc w:val="right"/>
        <w:rPr>
          <w:rFonts w:hint="eastAsia" w:eastAsia="宋体" w:cs="宋体"/>
          <w:color w:val="auto"/>
          <w:sz w:val="21"/>
          <w:szCs w:val="21"/>
          <w:highlight w:val="none"/>
          <w:lang w:eastAsia="zh-CN"/>
        </w:rPr>
      </w:pPr>
      <w:r>
        <w:rPr>
          <w:rFonts w:ascii="Times New Roman" w:hAnsi="Times New Roman"/>
          <w:color w:val="auto"/>
          <w:sz w:val="21"/>
          <w:szCs w:val="21"/>
          <w:highlight w:val="none"/>
        </w:rPr>
        <w:t xml:space="preserve">  </w:t>
      </w:r>
      <w:r>
        <w:rPr>
          <w:rFonts w:hint="eastAsia" w:cs="宋体"/>
          <w:color w:val="auto"/>
          <w:sz w:val="21"/>
          <w:szCs w:val="21"/>
          <w:highlight w:val="none"/>
        </w:rPr>
        <w:t>采购人：</w:t>
      </w:r>
      <w:r>
        <w:rPr>
          <w:rFonts w:hint="eastAsia" w:cs="宋体"/>
          <w:color w:val="auto"/>
          <w:sz w:val="21"/>
          <w:szCs w:val="21"/>
          <w:highlight w:val="none"/>
          <w:u w:val="single"/>
          <w:lang w:eastAsia="zh-CN"/>
        </w:rPr>
        <w:t>濮阳市长城燃气有限责任公司</w:t>
      </w:r>
    </w:p>
    <w:p w14:paraId="26BA857F">
      <w:pPr>
        <w:widowControl/>
        <w:adjustRightInd/>
        <w:snapToGrid/>
        <w:spacing w:line="360" w:lineRule="auto"/>
        <w:ind w:firstLine="420"/>
        <w:jc w:val="right"/>
        <w:rPr>
          <w:rFonts w:hint="eastAsia" w:eastAsia="宋体" w:cs="宋体"/>
          <w:color w:val="auto"/>
          <w:sz w:val="21"/>
          <w:szCs w:val="21"/>
          <w:highlight w:val="none"/>
          <w:lang w:eastAsia="zh-CN"/>
        </w:rPr>
      </w:pPr>
      <w:r>
        <w:rPr>
          <w:rFonts w:hint="eastAsia" w:cs="宋体"/>
          <w:color w:val="auto"/>
          <w:sz w:val="21"/>
          <w:szCs w:val="21"/>
          <w:highlight w:val="none"/>
        </w:rPr>
        <w:t>采购代理机构：</w:t>
      </w:r>
      <w:r>
        <w:rPr>
          <w:rFonts w:hint="eastAsia" w:cs="宋体"/>
          <w:color w:val="auto"/>
          <w:sz w:val="21"/>
          <w:szCs w:val="21"/>
          <w:highlight w:val="none"/>
          <w:u w:val="single"/>
          <w:lang w:eastAsia="zh-CN"/>
        </w:rPr>
        <w:t>濮阳市工程咨询有限公司</w:t>
      </w:r>
    </w:p>
    <w:p w14:paraId="632834E6">
      <w:pPr>
        <w:tabs>
          <w:tab w:val="left" w:pos="5880"/>
          <w:tab w:val="left" w:pos="6826"/>
          <w:tab w:val="left" w:pos="7769"/>
        </w:tabs>
        <w:kinsoku w:val="0"/>
        <w:overflowPunct w:val="0"/>
        <w:autoSpaceDE w:val="0"/>
        <w:autoSpaceDN w:val="0"/>
        <w:snapToGrid/>
        <w:spacing w:line="360" w:lineRule="auto"/>
        <w:ind w:firstLine="420"/>
        <w:jc w:val="right"/>
        <w:rPr>
          <w:rFonts w:hint="eastAsia" w:asciiTheme="minorEastAsia" w:hAnsiTheme="minorEastAsia" w:eastAsiaTheme="minorEastAsia"/>
          <w:b/>
          <w:color w:val="auto"/>
          <w:sz w:val="21"/>
          <w:szCs w:val="21"/>
          <w:highlight w:val="none"/>
        </w:rPr>
      </w:pPr>
      <w:r>
        <w:rPr>
          <w:rFonts w:hint="eastAsia" w:cs="宋体"/>
          <w:color w:val="auto"/>
          <w:sz w:val="21"/>
          <w:szCs w:val="21"/>
          <w:highlight w:val="none"/>
          <w:u w:val="single"/>
          <w:lang w:val="en-US" w:eastAsia="zh-CN"/>
        </w:rPr>
        <w:t>2026</w:t>
      </w:r>
      <w:r>
        <w:rPr>
          <w:rFonts w:hint="eastAsia" w:cs="宋体"/>
          <w:bCs/>
          <w:color w:val="auto"/>
          <w:sz w:val="21"/>
          <w:szCs w:val="21"/>
          <w:highlight w:val="none"/>
        </w:rPr>
        <w:t>年</w:t>
      </w:r>
      <w:r>
        <w:rPr>
          <w:rFonts w:hint="eastAsia" w:cs="宋体"/>
          <w:color w:val="auto"/>
          <w:sz w:val="21"/>
          <w:szCs w:val="21"/>
          <w:highlight w:val="none"/>
          <w:u w:val="single"/>
          <w:lang w:val="en-US" w:eastAsia="zh-CN"/>
        </w:rPr>
        <w:t>7</w:t>
      </w:r>
      <w:r>
        <w:rPr>
          <w:rFonts w:hint="eastAsia" w:cs="宋体"/>
          <w:bCs/>
          <w:color w:val="auto"/>
          <w:sz w:val="21"/>
          <w:szCs w:val="21"/>
          <w:highlight w:val="none"/>
        </w:rPr>
        <w:t>月</w:t>
      </w:r>
      <w:r>
        <w:rPr>
          <w:rFonts w:hint="eastAsia" w:cs="宋体"/>
          <w:color w:val="auto"/>
          <w:sz w:val="21"/>
          <w:szCs w:val="21"/>
          <w:highlight w:val="none"/>
          <w:u w:val="single"/>
          <w:lang w:val="en-US" w:eastAsia="zh-CN"/>
        </w:rPr>
        <w:t>26</w:t>
      </w:r>
      <w:bookmarkEnd w:id="22"/>
      <w:bookmarkEnd w:id="23"/>
      <w:bookmarkEnd w:id="24"/>
      <w:r>
        <w:rPr>
          <w:rFonts w:hint="eastAsia" w:cs="宋体"/>
          <w:color w:val="auto"/>
          <w:sz w:val="21"/>
          <w:szCs w:val="21"/>
          <w:highlight w:val="none"/>
          <w:u w:val="none"/>
          <w:lang w:val="en-US" w:eastAsia="zh-CN"/>
        </w:rPr>
        <w:t>日</w:t>
      </w:r>
    </w:p>
    <w:sectPr>
      <w:headerReference r:id="rId3" w:type="default"/>
      <w:footerReference r:id="rId4" w:type="default"/>
      <w:pgSz w:w="11905" w:h="16838"/>
      <w:pgMar w:top="1361" w:right="1361" w:bottom="1361" w:left="1361" w:header="850" w:footer="992" w:gutter="0"/>
      <w:pgNumType w:fmt="decimal"/>
      <w:cols w:space="0" w:num="1"/>
      <w:rtlGutter w:val="0"/>
      <w:docGrid w:type="lines"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0" w:usb1="00000000" w:usb2="00000000" w:usb3="00000000" w:csb0="00040000" w:csb1="00000000"/>
  </w:font>
  <w:font w:name="文鼎CS书宋二">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00000000" w:usb1="00000000" w:usb2="00000016" w:usb3="00000000" w:csb0="0004001F" w:csb1="00000000"/>
  </w:font>
  <w:font w:name="Tahoma">
    <w:panose1 w:val="020B0604030504040204"/>
    <w:charset w:val="00"/>
    <w:family w:val="swiss"/>
    <w:pitch w:val="default"/>
    <w:sig w:usb0="00000000" w:usb1="00000000" w:usb2="00000029" w:usb3="00000000" w:csb0="200101FF" w:csb1="2028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B2EA2">
    <w:pPr>
      <w:pStyle w:val="27"/>
      <w:spacing w:line="240" w:lineRule="auto"/>
      <w:ind w:firstLine="0" w:firstLineChars="0"/>
      <w:jc w:val="center"/>
      <w:rPr>
        <w:rFonts w:hint="eastAsia" w:asciiTheme="minorEastAsia" w:hAnsiTheme="minorEastAsia"/>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6462"/>
                          </w:sdtPr>
                          <w:sdtEndPr>
                            <w:rPr>
                              <w:rFonts w:asciiTheme="minorEastAsia" w:hAnsiTheme="minorEastAsia"/>
                              <w:szCs w:val="18"/>
                            </w:rPr>
                          </w:sdtEndPr>
                          <w:sdtContent>
                            <w:p w14:paraId="06078649">
                              <w:pPr>
                                <w:pStyle w:val="27"/>
                                <w:spacing w:line="240" w:lineRule="auto"/>
                                <w:ind w:firstLine="0" w:firstLineChars="0"/>
                                <w:jc w:val="center"/>
                                <w:rPr>
                                  <w:rFonts w:asciiTheme="minorEastAsia" w:hAnsiTheme="minorEastAsia"/>
                                  <w:szCs w:val="18"/>
                                </w:rPr>
                              </w:pPr>
                              <w:r>
                                <w:rPr>
                                  <w:rFonts w:asciiTheme="minorEastAsia" w:hAnsiTheme="minorEastAsia"/>
                                  <w:szCs w:val="18"/>
                                </w:rPr>
                                <w:fldChar w:fldCharType="begin"/>
                              </w:r>
                              <w:r>
                                <w:rPr>
                                  <w:rFonts w:asciiTheme="minorEastAsia" w:hAnsiTheme="minorEastAsia"/>
                                  <w:szCs w:val="18"/>
                                </w:rPr>
                                <w:instrText xml:space="preserve">PAGE   \* MERGEFORMAT</w:instrText>
                              </w:r>
                              <w:r>
                                <w:rPr>
                                  <w:rFonts w:asciiTheme="minorEastAsia" w:hAnsiTheme="minorEastAsia"/>
                                  <w:szCs w:val="18"/>
                                </w:rPr>
                                <w:fldChar w:fldCharType="separate"/>
                              </w:r>
                              <w:r>
                                <w:rPr>
                                  <w:rFonts w:asciiTheme="minorEastAsia" w:hAnsiTheme="minorEastAsia"/>
                                  <w:szCs w:val="18"/>
                                  <w:lang w:val="zh-CN"/>
                                </w:rPr>
                                <w:t>-</w:t>
                              </w:r>
                              <w:r>
                                <w:rPr>
                                  <w:rFonts w:asciiTheme="minorEastAsia" w:hAnsiTheme="minorEastAsia"/>
                                  <w:szCs w:val="18"/>
                                </w:rPr>
                                <w:t xml:space="preserve"> 15 -</w:t>
                              </w:r>
                              <w:r>
                                <w:rPr>
                                  <w:rFonts w:asciiTheme="minorEastAsia" w:hAnsiTheme="minorEastAsia"/>
                                  <w:szCs w:val="18"/>
                                </w:rPr>
                                <w:fldChar w:fldCharType="end"/>
                              </w:r>
                            </w:p>
                          </w:sdtContent>
                        </w:sdt>
                        <w:p w14:paraId="3291817A">
                          <w:pPr>
                            <w:pStyle w:val="4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sdt>
                    <w:sdtPr>
                      <w:id w:val="147476462"/>
                    </w:sdtPr>
                    <w:sdtEndPr>
                      <w:rPr>
                        <w:rFonts w:asciiTheme="minorEastAsia" w:hAnsiTheme="minorEastAsia"/>
                        <w:szCs w:val="18"/>
                      </w:rPr>
                    </w:sdtEndPr>
                    <w:sdtContent>
                      <w:p w14:paraId="06078649">
                        <w:pPr>
                          <w:pStyle w:val="27"/>
                          <w:spacing w:line="240" w:lineRule="auto"/>
                          <w:ind w:firstLine="0" w:firstLineChars="0"/>
                          <w:jc w:val="center"/>
                          <w:rPr>
                            <w:rFonts w:asciiTheme="minorEastAsia" w:hAnsiTheme="minorEastAsia"/>
                            <w:szCs w:val="18"/>
                          </w:rPr>
                        </w:pPr>
                        <w:r>
                          <w:rPr>
                            <w:rFonts w:asciiTheme="minorEastAsia" w:hAnsiTheme="minorEastAsia"/>
                            <w:szCs w:val="18"/>
                          </w:rPr>
                          <w:fldChar w:fldCharType="begin"/>
                        </w:r>
                        <w:r>
                          <w:rPr>
                            <w:rFonts w:asciiTheme="minorEastAsia" w:hAnsiTheme="minorEastAsia"/>
                            <w:szCs w:val="18"/>
                          </w:rPr>
                          <w:instrText xml:space="preserve">PAGE   \* MERGEFORMAT</w:instrText>
                        </w:r>
                        <w:r>
                          <w:rPr>
                            <w:rFonts w:asciiTheme="minorEastAsia" w:hAnsiTheme="minorEastAsia"/>
                            <w:szCs w:val="18"/>
                          </w:rPr>
                          <w:fldChar w:fldCharType="separate"/>
                        </w:r>
                        <w:r>
                          <w:rPr>
                            <w:rFonts w:asciiTheme="minorEastAsia" w:hAnsiTheme="minorEastAsia"/>
                            <w:szCs w:val="18"/>
                            <w:lang w:val="zh-CN"/>
                          </w:rPr>
                          <w:t>-</w:t>
                        </w:r>
                        <w:r>
                          <w:rPr>
                            <w:rFonts w:asciiTheme="minorEastAsia" w:hAnsiTheme="minorEastAsia"/>
                            <w:szCs w:val="18"/>
                          </w:rPr>
                          <w:t xml:space="preserve"> 15 -</w:t>
                        </w:r>
                        <w:r>
                          <w:rPr>
                            <w:rFonts w:asciiTheme="minorEastAsia" w:hAnsiTheme="minorEastAsia"/>
                            <w:szCs w:val="18"/>
                          </w:rPr>
                          <w:fldChar w:fldCharType="end"/>
                        </w:r>
                      </w:p>
                    </w:sdtContent>
                  </w:sdt>
                  <w:p w14:paraId="3291817A">
                    <w:pPr>
                      <w:pStyle w:val="43"/>
                    </w:pPr>
                  </w:p>
                </w:txbxContent>
              </v:textbox>
            </v:shape>
          </w:pict>
        </mc:Fallback>
      </mc:AlternateContent>
    </w:r>
  </w:p>
  <w:p w14:paraId="32E0D9E9">
    <w:pPr>
      <w:pStyle w:val="27"/>
      <w:ind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54EA">
    <w:pPr>
      <w:pStyle w:val="28"/>
      <w:ind w:left="-7" w:right="-41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95B7D"/>
    <w:multiLevelType w:val="multilevel"/>
    <w:tmpl w:val="0A895B7D"/>
    <w:lvl w:ilvl="0" w:tentative="0">
      <w:start w:val="1"/>
      <w:numFmt w:val="decimal"/>
      <w:pStyle w:val="95"/>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5FE654AB"/>
    <w:multiLevelType w:val="multilevel"/>
    <w:tmpl w:val="5FE654AB"/>
    <w:lvl w:ilvl="0" w:tentative="0">
      <w:start w:val="1"/>
      <w:numFmt w:val="decimal"/>
      <w:lvlText w:val="%1"/>
      <w:lvlJc w:val="left"/>
      <w:pPr>
        <w:ind w:left="432" w:hanging="432"/>
      </w:pPr>
      <w:rPr>
        <w:rFonts w:hint="eastAsia" w:ascii="黑体" w:hAnsi="黑体" w:eastAsia="黑体"/>
        <w:sz w:val="28"/>
        <w:szCs w:val="28"/>
      </w:rPr>
    </w:lvl>
    <w:lvl w:ilvl="1" w:tentative="0">
      <w:start w:val="1"/>
      <w:numFmt w:val="decimal"/>
      <w:suff w:val="space"/>
      <w:lvlText w:val="%1.%2"/>
      <w:lvlJc w:val="left"/>
      <w:pPr>
        <w:ind w:left="576" w:hanging="576"/>
      </w:pPr>
      <w:rPr>
        <w:rFonts w:hint="eastAsia" w:asciiTheme="minorEastAsia" w:hAnsiTheme="minorEastAsia" w:eastAsiaTheme="minorEastAsia"/>
      </w:rPr>
    </w:lvl>
    <w:lvl w:ilvl="2" w:tentative="0">
      <w:start w:val="1"/>
      <w:numFmt w:val="decimal"/>
      <w:suff w:val="space"/>
      <w:lvlText w:val="10.%2.%3"/>
      <w:lvlJc w:val="left"/>
      <w:pPr>
        <w:ind w:left="720" w:hanging="720"/>
      </w:pPr>
      <w:rPr>
        <w:rFonts w:hint="eastAsia"/>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revisionView w:markup="0"/>
  <w:documentProtection w:enforcement="0"/>
  <w:defaultTabStop w:val="420"/>
  <w:drawingGridHorizontalSpacing w:val="240"/>
  <w:drawingGridVerticalSpacing w:val="164"/>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0" w:semiHidden="0"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480" w:lineRule="exact"/>
      <w:ind w:firstLine="200" w:firstLineChars="200"/>
      <w:jc w:val="both"/>
    </w:pPr>
    <w:rPr>
      <w:rFonts w:ascii="宋体" w:hAnsi="宋体" w:eastAsia="宋体" w:cs="Times New Roman"/>
      <w:kern w:val="2"/>
      <w:sz w:val="24"/>
      <w:lang w:val="en-US" w:eastAsia="zh-CN" w:bidi="ar-SA"/>
    </w:rPr>
  </w:style>
  <w:style w:type="paragraph" w:styleId="2">
    <w:name w:val="heading 1"/>
    <w:basedOn w:val="1"/>
    <w:next w:val="1"/>
    <w:link w:val="44"/>
    <w:qFormat/>
    <w:uiPriority w:val="0"/>
    <w:pPr>
      <w:keepNext/>
      <w:keepLines/>
      <w:spacing w:line="360" w:lineRule="auto"/>
      <w:ind w:firstLine="0" w:firstLineChars="0"/>
      <w:jc w:val="center"/>
      <w:outlineLvl w:val="0"/>
    </w:pPr>
    <w:rPr>
      <w:rFonts w:ascii="黑体" w:hAnsi="黑体" w:eastAsia="黑体"/>
      <w:bCs/>
      <w:color w:val="000000"/>
      <w:kern w:val="44"/>
      <w:sz w:val="32"/>
      <w:szCs w:val="44"/>
    </w:rPr>
  </w:style>
  <w:style w:type="paragraph" w:styleId="3">
    <w:name w:val="heading 2"/>
    <w:basedOn w:val="1"/>
    <w:next w:val="1"/>
    <w:link w:val="45"/>
    <w:qFormat/>
    <w:uiPriority w:val="0"/>
    <w:pPr>
      <w:keepNext/>
      <w:spacing w:line="360" w:lineRule="auto"/>
      <w:ind w:firstLine="0" w:firstLineChars="0"/>
      <w:jc w:val="left"/>
      <w:outlineLvl w:val="1"/>
    </w:pPr>
    <w:rPr>
      <w:rFonts w:ascii="黑体" w:hAnsi="黑体" w:eastAsia="黑体"/>
      <w:color w:val="000000"/>
      <w:sz w:val="28"/>
      <w:szCs w:val="24"/>
    </w:rPr>
  </w:style>
  <w:style w:type="paragraph" w:styleId="4">
    <w:name w:val="heading 3"/>
    <w:basedOn w:val="1"/>
    <w:next w:val="1"/>
    <w:link w:val="46"/>
    <w:qFormat/>
    <w:uiPriority w:val="0"/>
    <w:pPr>
      <w:keepNext/>
      <w:keepLines/>
      <w:spacing w:line="360" w:lineRule="auto"/>
      <w:ind w:firstLine="0" w:firstLineChars="0"/>
      <w:jc w:val="left"/>
      <w:outlineLvl w:val="2"/>
    </w:pPr>
    <w:rPr>
      <w:rFonts w:ascii="黑体" w:hAnsi="黑体" w:eastAsia="黑体"/>
      <w:bCs/>
      <w:szCs w:val="32"/>
    </w:rPr>
  </w:style>
  <w:style w:type="paragraph" w:styleId="5">
    <w:name w:val="heading 4"/>
    <w:basedOn w:val="1"/>
    <w:next w:val="1"/>
    <w:link w:val="53"/>
    <w:qFormat/>
    <w:uiPriority w:val="0"/>
    <w:pPr>
      <w:keepNext/>
      <w:keepLines/>
      <w:numPr>
        <w:ilvl w:val="3"/>
        <w:numId w:val="1"/>
      </w:numPr>
      <w:ind w:firstLine="0" w:firstLineChars="0"/>
      <w:jc w:val="left"/>
      <w:outlineLvl w:val="3"/>
    </w:pPr>
    <w:rPr>
      <w:b/>
      <w:bCs/>
      <w:szCs w:val="28"/>
    </w:rPr>
  </w:style>
  <w:style w:type="paragraph" w:styleId="6">
    <w:name w:val="heading 5"/>
    <w:basedOn w:val="1"/>
    <w:next w:val="1"/>
    <w:link w:val="102"/>
    <w:unhideWhenUsed/>
    <w:qFormat/>
    <w:uiPriority w:val="9"/>
    <w:pPr>
      <w:keepNext/>
      <w:keepLines/>
      <w:numPr>
        <w:ilvl w:val="4"/>
        <w:numId w:val="1"/>
      </w:numPr>
      <w:spacing w:before="280" w:after="290" w:line="376" w:lineRule="atLeast"/>
      <w:ind w:firstLine="0" w:firstLineChars="0"/>
      <w:outlineLvl w:val="4"/>
    </w:pPr>
    <w:rPr>
      <w:b/>
      <w:bCs/>
      <w:sz w:val="28"/>
      <w:szCs w:val="28"/>
    </w:rPr>
  </w:style>
  <w:style w:type="paragraph" w:styleId="7">
    <w:name w:val="heading 6"/>
    <w:basedOn w:val="1"/>
    <w:next w:val="1"/>
    <w:link w:val="116"/>
    <w:unhideWhenUsed/>
    <w:qFormat/>
    <w:uiPriority w:val="9"/>
    <w:pPr>
      <w:keepNext/>
      <w:keepLines/>
      <w:numPr>
        <w:ilvl w:val="5"/>
        <w:numId w:val="1"/>
      </w:numPr>
      <w:spacing w:before="240" w:after="64" w:line="320" w:lineRule="atLeast"/>
      <w:ind w:firstLine="0" w:firstLineChars="0"/>
      <w:outlineLvl w:val="5"/>
    </w:pPr>
    <w:rPr>
      <w:rFonts w:asciiTheme="majorHAnsi" w:hAnsiTheme="majorHAnsi" w:eastAsiaTheme="majorEastAsia" w:cstheme="majorBidi"/>
      <w:b/>
      <w:bCs/>
      <w:szCs w:val="24"/>
    </w:rPr>
  </w:style>
  <w:style w:type="paragraph" w:styleId="8">
    <w:name w:val="heading 7"/>
    <w:basedOn w:val="1"/>
    <w:next w:val="1"/>
    <w:link w:val="117"/>
    <w:unhideWhenUsed/>
    <w:qFormat/>
    <w:uiPriority w:val="9"/>
    <w:pPr>
      <w:keepNext/>
      <w:keepLines/>
      <w:numPr>
        <w:ilvl w:val="6"/>
        <w:numId w:val="1"/>
      </w:numPr>
      <w:spacing w:before="240" w:after="64" w:line="320" w:lineRule="atLeast"/>
      <w:ind w:firstLine="0" w:firstLineChars="0"/>
      <w:outlineLvl w:val="6"/>
    </w:pPr>
    <w:rPr>
      <w:b/>
      <w:bCs/>
      <w:szCs w:val="24"/>
    </w:rPr>
  </w:style>
  <w:style w:type="paragraph" w:styleId="9">
    <w:name w:val="heading 8"/>
    <w:basedOn w:val="1"/>
    <w:next w:val="1"/>
    <w:link w:val="118"/>
    <w:unhideWhenUsed/>
    <w:qFormat/>
    <w:uiPriority w:val="9"/>
    <w:pPr>
      <w:keepNext/>
      <w:keepLines/>
      <w:numPr>
        <w:ilvl w:val="7"/>
        <w:numId w:val="1"/>
      </w:numPr>
      <w:spacing w:before="240" w:after="64" w:line="320" w:lineRule="atLeast"/>
      <w:ind w:firstLine="0" w:firstLineChars="0"/>
      <w:outlineLvl w:val="7"/>
    </w:pPr>
    <w:rPr>
      <w:rFonts w:asciiTheme="majorHAnsi" w:hAnsiTheme="majorHAnsi" w:eastAsiaTheme="majorEastAsia" w:cstheme="majorBidi"/>
      <w:szCs w:val="24"/>
    </w:rPr>
  </w:style>
  <w:style w:type="paragraph" w:styleId="10">
    <w:name w:val="heading 9"/>
    <w:basedOn w:val="1"/>
    <w:next w:val="1"/>
    <w:link w:val="119"/>
    <w:unhideWhenUsed/>
    <w:qFormat/>
    <w:uiPriority w:val="9"/>
    <w:pPr>
      <w:keepNext/>
      <w:keepLines/>
      <w:numPr>
        <w:ilvl w:val="8"/>
        <w:numId w:val="1"/>
      </w:numPr>
      <w:spacing w:before="240" w:after="64" w:line="320" w:lineRule="atLeast"/>
      <w:ind w:firstLine="0" w:firstLineChars="0"/>
      <w:outlineLvl w:val="8"/>
    </w:pPr>
    <w:rPr>
      <w:rFonts w:asciiTheme="majorHAnsi" w:hAnsiTheme="majorHAnsi" w:eastAsiaTheme="majorEastAsia" w:cstheme="majorBidi"/>
      <w:sz w:val="21"/>
      <w:szCs w:val="21"/>
    </w:rPr>
  </w:style>
  <w:style w:type="character" w:default="1" w:styleId="34">
    <w:name w:val="Default Paragraph Font"/>
    <w:unhideWhenUsed/>
    <w:qFormat/>
    <w:uiPriority w:val="1"/>
  </w:style>
  <w:style w:type="table" w:default="1" w:styleId="41">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qFormat/>
    <w:uiPriority w:val="0"/>
    <w:pPr>
      <w:ind w:left="1260" w:hanging="420"/>
    </w:pPr>
  </w:style>
  <w:style w:type="paragraph" w:styleId="12">
    <w:name w:val="annotation subject"/>
    <w:basedOn w:val="13"/>
    <w:next w:val="13"/>
    <w:link w:val="93"/>
    <w:qFormat/>
    <w:uiPriority w:val="0"/>
    <w:rPr>
      <w:b/>
      <w:bCs/>
    </w:rPr>
  </w:style>
  <w:style w:type="paragraph" w:styleId="13">
    <w:name w:val="annotation text"/>
    <w:basedOn w:val="1"/>
    <w:link w:val="91"/>
    <w:qFormat/>
    <w:uiPriority w:val="0"/>
    <w:pPr>
      <w:jc w:val="left"/>
    </w:pPr>
    <w:rPr>
      <w:rFonts w:ascii="Times New Roman" w:hAnsi="Times New Roman"/>
      <w:sz w:val="21"/>
    </w:rPr>
  </w:style>
  <w:style w:type="paragraph" w:styleId="14">
    <w:name w:val="Body Text First Indent"/>
    <w:basedOn w:val="15"/>
    <w:next w:val="16"/>
    <w:qFormat/>
    <w:uiPriority w:val="0"/>
    <w:pPr>
      <w:ind w:firstLine="420" w:firstLineChars="100"/>
    </w:pPr>
  </w:style>
  <w:style w:type="paragraph" w:styleId="15">
    <w:name w:val="Body Text"/>
    <w:basedOn w:val="1"/>
    <w:next w:val="1"/>
    <w:link w:val="60"/>
    <w:qFormat/>
    <w:uiPriority w:val="0"/>
    <w:pPr>
      <w:spacing w:after="120"/>
    </w:pPr>
    <w:rPr>
      <w:rFonts w:asciiTheme="minorHAnsi" w:hAnsiTheme="minorHAnsi" w:eastAsiaTheme="minorEastAsia" w:cstheme="minorBidi"/>
      <w:sz w:val="21"/>
      <w:szCs w:val="22"/>
    </w:rPr>
  </w:style>
  <w:style w:type="paragraph" w:styleId="16">
    <w:name w:val="Body Text First Indent 2"/>
    <w:basedOn w:val="17"/>
    <w:unhideWhenUsed/>
    <w:qFormat/>
    <w:uiPriority w:val="0"/>
    <w:pPr>
      <w:spacing w:line="240" w:lineRule="auto"/>
      <w:ind w:firstLine="420"/>
    </w:pPr>
  </w:style>
  <w:style w:type="paragraph" w:styleId="17">
    <w:name w:val="Body Text Indent"/>
    <w:basedOn w:val="1"/>
    <w:link w:val="54"/>
    <w:qFormat/>
    <w:uiPriority w:val="0"/>
    <w:pPr>
      <w:spacing w:after="120"/>
      <w:ind w:left="420" w:leftChars="200"/>
    </w:pPr>
    <w:rPr>
      <w:rFonts w:asciiTheme="minorHAnsi" w:hAnsiTheme="minorHAnsi" w:eastAsiaTheme="minorEastAsia" w:cstheme="minorBidi"/>
      <w:sz w:val="21"/>
      <w:szCs w:val="22"/>
    </w:rPr>
  </w:style>
  <w:style w:type="paragraph" w:styleId="18">
    <w:name w:val="Normal Indent"/>
    <w:basedOn w:val="1"/>
    <w:qFormat/>
    <w:uiPriority w:val="0"/>
    <w:pPr>
      <w:ind w:firstLine="420"/>
    </w:pPr>
  </w:style>
  <w:style w:type="paragraph" w:styleId="19">
    <w:name w:val="caption"/>
    <w:basedOn w:val="1"/>
    <w:next w:val="1"/>
    <w:qFormat/>
    <w:uiPriority w:val="35"/>
    <w:rPr>
      <w:rFonts w:ascii="Cambria" w:hAnsi="Cambria" w:eastAsia="黑体"/>
      <w:sz w:val="20"/>
    </w:rPr>
  </w:style>
  <w:style w:type="paragraph" w:styleId="20">
    <w:name w:val="List Bullet"/>
    <w:basedOn w:val="1"/>
    <w:unhideWhenUsed/>
    <w:qFormat/>
    <w:uiPriority w:val="0"/>
    <w:pPr>
      <w:tabs>
        <w:tab w:val="left" w:pos="360"/>
      </w:tabs>
      <w:ind w:left="720" w:hanging="720"/>
      <w:contextualSpacing/>
    </w:pPr>
    <w:rPr>
      <w:szCs w:val="24"/>
    </w:rPr>
  </w:style>
  <w:style w:type="paragraph" w:styleId="21">
    <w:name w:val="Document Map"/>
    <w:basedOn w:val="1"/>
    <w:link w:val="82"/>
    <w:qFormat/>
    <w:uiPriority w:val="0"/>
    <w:pPr>
      <w:shd w:val="clear" w:color="auto" w:fill="000080"/>
    </w:pPr>
  </w:style>
  <w:style w:type="paragraph" w:styleId="22">
    <w:name w:val="toc 3"/>
    <w:basedOn w:val="1"/>
    <w:next w:val="1"/>
    <w:unhideWhenUsed/>
    <w:qFormat/>
    <w:uiPriority w:val="39"/>
    <w:pPr>
      <w:ind w:left="840" w:leftChars="400"/>
    </w:pPr>
  </w:style>
  <w:style w:type="paragraph" w:styleId="23">
    <w:name w:val="Plain Text"/>
    <w:basedOn w:val="1"/>
    <w:link w:val="56"/>
    <w:qFormat/>
    <w:uiPriority w:val="0"/>
    <w:rPr>
      <w:rFonts w:hAnsi="Courier New" w:eastAsia="仿宋_GB2312" w:cstheme="minorBidi"/>
      <w:sz w:val="21"/>
      <w:szCs w:val="22"/>
    </w:rPr>
  </w:style>
  <w:style w:type="paragraph" w:styleId="24">
    <w:name w:val="Date"/>
    <w:basedOn w:val="1"/>
    <w:next w:val="1"/>
    <w:link w:val="69"/>
    <w:qFormat/>
    <w:uiPriority w:val="0"/>
    <w:rPr>
      <w:rFonts w:ascii="仿宋_GB2312" w:hAnsi="Courier New" w:eastAsia="文鼎CS书宋二"/>
      <w:sz w:val="32"/>
    </w:rPr>
  </w:style>
  <w:style w:type="paragraph" w:styleId="25">
    <w:name w:val="Body Text Indent 2"/>
    <w:basedOn w:val="1"/>
    <w:link w:val="68"/>
    <w:qFormat/>
    <w:uiPriority w:val="0"/>
    <w:pPr>
      <w:ind w:right="200" w:rightChars="200" w:firstLine="476" w:firstLineChars="170"/>
    </w:pPr>
    <w:rPr>
      <w:rFonts w:hint="eastAsia"/>
      <w:sz w:val="28"/>
      <w:szCs w:val="24"/>
    </w:rPr>
  </w:style>
  <w:style w:type="paragraph" w:styleId="26">
    <w:name w:val="Balloon Text"/>
    <w:basedOn w:val="1"/>
    <w:link w:val="59"/>
    <w:qFormat/>
    <w:uiPriority w:val="0"/>
    <w:rPr>
      <w:rFonts w:asciiTheme="minorHAnsi" w:hAnsiTheme="minorHAnsi" w:eastAsiaTheme="minorEastAsia" w:cstheme="minorBidi"/>
      <w:sz w:val="18"/>
      <w:szCs w:val="18"/>
    </w:rPr>
  </w:style>
  <w:style w:type="paragraph" w:styleId="27">
    <w:name w:val="footer"/>
    <w:basedOn w:val="1"/>
    <w:link w:val="65"/>
    <w:qFormat/>
    <w:uiPriority w:val="99"/>
    <w:pPr>
      <w:tabs>
        <w:tab w:val="center" w:pos="4153"/>
        <w:tab w:val="right" w:pos="8306"/>
      </w:tabs>
      <w:jc w:val="left"/>
    </w:pPr>
    <w:rPr>
      <w:rFonts w:asciiTheme="minorHAnsi" w:hAnsiTheme="minorHAnsi" w:eastAsiaTheme="minorEastAsia" w:cstheme="minorBidi"/>
      <w:sz w:val="18"/>
      <w:szCs w:val="22"/>
    </w:rPr>
  </w:style>
  <w:style w:type="paragraph" w:styleId="28">
    <w:name w:val="header"/>
    <w:basedOn w:val="1"/>
    <w:link w:val="61"/>
    <w:qFormat/>
    <w:uiPriority w:val="99"/>
    <w:pPr>
      <w:pBdr>
        <w:top w:val="none" w:color="auto" w:sz="0" w:space="1"/>
        <w:left w:val="none" w:color="auto" w:sz="0" w:space="4"/>
        <w:bottom w:val="none" w:color="auto" w:sz="0" w:space="1"/>
        <w:right w:val="none" w:color="auto" w:sz="0" w:space="4"/>
      </w:pBdr>
      <w:tabs>
        <w:tab w:val="center" w:pos="4153"/>
        <w:tab w:val="right" w:pos="8306"/>
      </w:tabs>
      <w:ind w:left="-6" w:leftChars="-3" w:right="-359" w:rightChars="-171" w:firstLine="89" w:firstLineChars="49"/>
      <w:jc w:val="left"/>
    </w:pPr>
    <w:rPr>
      <w:rFonts w:eastAsiaTheme="minorEastAsia" w:cstheme="minorBidi"/>
      <w:b/>
      <w:sz w:val="18"/>
      <w:szCs w:val="18"/>
    </w:rPr>
  </w:style>
  <w:style w:type="paragraph" w:styleId="29">
    <w:name w:val="toc 1"/>
    <w:basedOn w:val="1"/>
    <w:next w:val="1"/>
    <w:unhideWhenUsed/>
    <w:qFormat/>
    <w:uiPriority w:val="39"/>
  </w:style>
  <w:style w:type="paragraph" w:styleId="30">
    <w:name w:val="toc 2"/>
    <w:basedOn w:val="1"/>
    <w:next w:val="1"/>
    <w:unhideWhenUsed/>
    <w:qFormat/>
    <w:uiPriority w:val="39"/>
    <w:pPr>
      <w:ind w:left="420" w:leftChars="200"/>
    </w:pPr>
  </w:style>
  <w:style w:type="paragraph" w:styleId="31">
    <w:name w:val="Body Text 2"/>
    <w:basedOn w:val="1"/>
    <w:link w:val="104"/>
    <w:qFormat/>
    <w:uiPriority w:val="0"/>
    <w:pPr>
      <w:adjustRightInd/>
      <w:snapToGrid/>
      <w:spacing w:after="120" w:line="480" w:lineRule="auto"/>
      <w:ind w:firstLine="0" w:firstLineChars="0"/>
    </w:pPr>
    <w:rPr>
      <w:rFonts w:ascii="Calibri" w:hAnsi="Calibri"/>
      <w:sz w:val="21"/>
      <w:szCs w:val="24"/>
    </w:rPr>
  </w:style>
  <w:style w:type="paragraph" w:styleId="32">
    <w:name w:val="Normal (Web)"/>
    <w:basedOn w:val="1"/>
    <w:qFormat/>
    <w:uiPriority w:val="0"/>
    <w:pPr>
      <w:widowControl/>
      <w:spacing w:before="100" w:beforeAutospacing="1" w:after="100" w:afterAutospacing="1"/>
      <w:jc w:val="left"/>
    </w:pPr>
    <w:rPr>
      <w:rFonts w:cs="宋体"/>
      <w:color w:val="000000"/>
      <w:kern w:val="0"/>
      <w:szCs w:val="24"/>
    </w:rPr>
  </w:style>
  <w:style w:type="paragraph" w:styleId="33">
    <w:name w:val="Title"/>
    <w:basedOn w:val="1"/>
    <w:next w:val="1"/>
    <w:link w:val="62"/>
    <w:qFormat/>
    <w:uiPriority w:val="0"/>
    <w:pPr>
      <w:spacing w:line="360" w:lineRule="auto"/>
      <w:ind w:firstLine="0" w:firstLineChars="0"/>
      <w:jc w:val="center"/>
    </w:pPr>
    <w:rPr>
      <w:rFonts w:eastAsia="黑体" w:cs="微软雅黑"/>
      <w:bCs/>
      <w:sz w:val="32"/>
      <w:szCs w:val="52"/>
    </w:rPr>
  </w:style>
  <w:style w:type="character" w:styleId="35">
    <w:name w:val="Strong"/>
    <w:qFormat/>
    <w:uiPriority w:val="0"/>
    <w:rPr>
      <w:b/>
      <w:bCs/>
    </w:rPr>
  </w:style>
  <w:style w:type="character" w:styleId="36">
    <w:name w:val="page number"/>
    <w:basedOn w:val="34"/>
    <w:qFormat/>
    <w:uiPriority w:val="0"/>
  </w:style>
  <w:style w:type="character" w:styleId="37">
    <w:name w:val="FollowedHyperlink"/>
    <w:basedOn w:val="34"/>
    <w:unhideWhenUsed/>
    <w:qFormat/>
    <w:uiPriority w:val="99"/>
    <w:rPr>
      <w:color w:val="800080" w:themeColor="followedHyperlink"/>
      <w:u w:val="single"/>
      <w14:textFill>
        <w14:solidFill>
          <w14:schemeClr w14:val="folHlink"/>
        </w14:solidFill>
      </w14:textFill>
    </w:rPr>
  </w:style>
  <w:style w:type="character" w:styleId="38">
    <w:name w:val="Emphasis"/>
    <w:qFormat/>
    <w:uiPriority w:val="0"/>
    <w:rPr>
      <w:color w:val="CC0000"/>
    </w:rPr>
  </w:style>
  <w:style w:type="character" w:styleId="39">
    <w:name w:val="Hyperlink"/>
    <w:unhideWhenUsed/>
    <w:qFormat/>
    <w:uiPriority w:val="99"/>
    <w:rPr>
      <w:color w:val="136EC2"/>
      <w:u w:val="single"/>
    </w:rPr>
  </w:style>
  <w:style w:type="character" w:styleId="40">
    <w:name w:val="annotation reference"/>
    <w:qFormat/>
    <w:uiPriority w:val="0"/>
    <w:rPr>
      <w:sz w:val="21"/>
      <w:szCs w:val="21"/>
    </w:rPr>
  </w:style>
  <w:style w:type="table" w:styleId="42">
    <w:name w:val="Table Grid"/>
    <w:basedOn w:val="4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43">
    <w:name w:val="无间隔1"/>
    <w:basedOn w:val="1"/>
    <w:unhideWhenUsed/>
    <w:qFormat/>
    <w:uiPriority w:val="1"/>
    <w:pPr>
      <w:spacing w:line="400" w:lineRule="exact"/>
    </w:pPr>
    <w:rPr>
      <w:rFonts w:ascii="Times New Roman" w:hAnsi="Times New Roman"/>
    </w:rPr>
  </w:style>
  <w:style w:type="character" w:customStyle="1" w:styleId="44">
    <w:name w:val="标题 1 字符"/>
    <w:link w:val="2"/>
    <w:qFormat/>
    <w:uiPriority w:val="0"/>
    <w:rPr>
      <w:rFonts w:ascii="黑体" w:hAnsi="黑体" w:eastAsia="黑体"/>
      <w:bCs/>
      <w:color w:val="000000"/>
      <w:kern w:val="44"/>
      <w:sz w:val="32"/>
      <w:szCs w:val="44"/>
    </w:rPr>
  </w:style>
  <w:style w:type="character" w:customStyle="1" w:styleId="45">
    <w:name w:val="标题 2 字符"/>
    <w:link w:val="3"/>
    <w:qFormat/>
    <w:uiPriority w:val="0"/>
    <w:rPr>
      <w:rFonts w:ascii="黑体" w:hAnsi="黑体" w:eastAsia="黑体"/>
      <w:color w:val="000000"/>
      <w:kern w:val="2"/>
      <w:sz w:val="28"/>
      <w:szCs w:val="24"/>
    </w:rPr>
  </w:style>
  <w:style w:type="character" w:customStyle="1" w:styleId="46">
    <w:name w:val="标题 3 字符"/>
    <w:link w:val="4"/>
    <w:qFormat/>
    <w:uiPriority w:val="0"/>
    <w:rPr>
      <w:rFonts w:ascii="黑体" w:hAnsi="黑体" w:eastAsia="黑体"/>
      <w:bCs/>
      <w:kern w:val="2"/>
      <w:sz w:val="24"/>
      <w:szCs w:val="32"/>
    </w:rPr>
  </w:style>
  <w:style w:type="paragraph" w:customStyle="1" w:styleId="47">
    <w:name w:val="List Paragraph"/>
    <w:basedOn w:val="1"/>
    <w:link w:val="113"/>
    <w:qFormat/>
    <w:uiPriority w:val="99"/>
    <w:pPr>
      <w:ind w:firstLine="420"/>
    </w:pPr>
  </w:style>
  <w:style w:type="character" w:customStyle="1" w:styleId="48">
    <w:name w:val="标题 3 Char"/>
    <w:basedOn w:val="34"/>
    <w:semiHidden/>
    <w:qFormat/>
    <w:uiPriority w:val="9"/>
    <w:rPr>
      <w:rFonts w:ascii="宋体" w:hAnsi="宋体" w:eastAsia="宋体" w:cs="Times New Roman"/>
      <w:b/>
      <w:bCs/>
      <w:sz w:val="32"/>
      <w:szCs w:val="32"/>
    </w:rPr>
  </w:style>
  <w:style w:type="character" w:customStyle="1" w:styleId="49">
    <w:name w:val="标题 4 Char"/>
    <w:basedOn w:val="34"/>
    <w:semiHidden/>
    <w:qFormat/>
    <w:uiPriority w:val="9"/>
    <w:rPr>
      <w:rFonts w:asciiTheme="majorHAnsi" w:hAnsiTheme="majorHAnsi" w:eastAsiaTheme="majorEastAsia" w:cstheme="majorBidi"/>
      <w:b/>
      <w:bCs/>
      <w:sz w:val="28"/>
      <w:szCs w:val="28"/>
    </w:rPr>
  </w:style>
  <w:style w:type="character" w:customStyle="1" w:styleId="50">
    <w:name w:val="标题 3 字符1"/>
    <w:qFormat/>
    <w:uiPriority w:val="0"/>
    <w:rPr>
      <w:rFonts w:ascii="宋体" w:hAnsi="宋体" w:eastAsia="宋体" w:cs="Times New Roman"/>
      <w:b/>
      <w:bCs/>
      <w:sz w:val="24"/>
      <w:szCs w:val="32"/>
    </w:rPr>
  </w:style>
  <w:style w:type="character" w:customStyle="1" w:styleId="51">
    <w:name w:val="样式1 Char"/>
    <w:link w:val="52"/>
    <w:qFormat/>
    <w:uiPriority w:val="0"/>
    <w:rPr>
      <w:rFonts w:ascii="宋体" w:hAnsi="宋体"/>
      <w:b/>
      <w:sz w:val="18"/>
      <w:szCs w:val="18"/>
    </w:rPr>
  </w:style>
  <w:style w:type="paragraph" w:customStyle="1" w:styleId="52">
    <w:name w:val="样式1"/>
    <w:basedOn w:val="28"/>
    <w:link w:val="51"/>
    <w:qFormat/>
    <w:uiPriority w:val="0"/>
  </w:style>
  <w:style w:type="character" w:customStyle="1" w:styleId="53">
    <w:name w:val="标题 4 字符"/>
    <w:link w:val="5"/>
    <w:qFormat/>
    <w:uiPriority w:val="0"/>
    <w:rPr>
      <w:rFonts w:ascii="宋体" w:hAnsi="宋体"/>
      <w:b/>
      <w:bCs/>
      <w:kern w:val="2"/>
      <w:sz w:val="24"/>
      <w:szCs w:val="28"/>
    </w:rPr>
  </w:style>
  <w:style w:type="character" w:customStyle="1" w:styleId="54">
    <w:name w:val="正文文本缩进 字符"/>
    <w:link w:val="17"/>
    <w:qFormat/>
    <w:uiPriority w:val="0"/>
  </w:style>
  <w:style w:type="character" w:customStyle="1" w:styleId="55">
    <w:name w:val="style41"/>
    <w:qFormat/>
    <w:uiPriority w:val="0"/>
    <w:rPr>
      <w:sz w:val="21"/>
      <w:szCs w:val="21"/>
    </w:rPr>
  </w:style>
  <w:style w:type="character" w:customStyle="1" w:styleId="56">
    <w:name w:val="纯文本 字符"/>
    <w:link w:val="23"/>
    <w:qFormat/>
    <w:uiPriority w:val="0"/>
    <w:rPr>
      <w:rFonts w:ascii="宋体" w:hAnsi="Courier New" w:eastAsia="仿宋_GB2312"/>
    </w:rPr>
  </w:style>
  <w:style w:type="character" w:customStyle="1" w:styleId="57">
    <w:name w:val="正文首行缩进1(Crlf+Shift+M) Char"/>
    <w:link w:val="58"/>
    <w:qFormat/>
    <w:uiPriority w:val="0"/>
    <w:rPr>
      <w:rFonts w:ascii="Arial" w:hAnsi="Arial"/>
    </w:rPr>
  </w:style>
  <w:style w:type="paragraph" w:customStyle="1" w:styleId="58">
    <w:name w:val="正文首行缩进1(Crlf+Shift+M)"/>
    <w:link w:val="57"/>
    <w:qFormat/>
    <w:uiPriority w:val="0"/>
    <w:pPr>
      <w:spacing w:before="120" w:after="120" w:line="360" w:lineRule="auto"/>
      <w:ind w:firstLine="420" w:firstLineChars="200"/>
    </w:pPr>
    <w:rPr>
      <w:rFonts w:ascii="Arial" w:hAnsi="Arial" w:eastAsiaTheme="minorEastAsia" w:cstheme="minorBidi"/>
      <w:kern w:val="2"/>
      <w:sz w:val="21"/>
      <w:szCs w:val="22"/>
      <w:lang w:val="en-US" w:eastAsia="zh-CN" w:bidi="ar-SA"/>
    </w:rPr>
  </w:style>
  <w:style w:type="character" w:customStyle="1" w:styleId="59">
    <w:name w:val="批注框文本 字符"/>
    <w:link w:val="26"/>
    <w:qFormat/>
    <w:uiPriority w:val="0"/>
    <w:rPr>
      <w:sz w:val="18"/>
      <w:szCs w:val="18"/>
    </w:rPr>
  </w:style>
  <w:style w:type="character" w:customStyle="1" w:styleId="60">
    <w:name w:val="正文文本 字符"/>
    <w:link w:val="15"/>
    <w:qFormat/>
    <w:uiPriority w:val="0"/>
  </w:style>
  <w:style w:type="character" w:customStyle="1" w:styleId="61">
    <w:name w:val="页眉 字符"/>
    <w:link w:val="28"/>
    <w:qFormat/>
    <w:uiPriority w:val="0"/>
    <w:rPr>
      <w:rFonts w:ascii="宋体" w:hAnsi="宋体"/>
      <w:b/>
      <w:sz w:val="18"/>
      <w:szCs w:val="18"/>
    </w:rPr>
  </w:style>
  <w:style w:type="character" w:customStyle="1" w:styleId="62">
    <w:name w:val="标题 字符"/>
    <w:link w:val="33"/>
    <w:qFormat/>
    <w:uiPriority w:val="0"/>
    <w:rPr>
      <w:rFonts w:ascii="宋体" w:hAnsi="宋体" w:eastAsia="黑体" w:cs="微软雅黑"/>
      <w:bCs/>
      <w:kern w:val="2"/>
      <w:sz w:val="32"/>
      <w:szCs w:val="52"/>
    </w:rPr>
  </w:style>
  <w:style w:type="character" w:customStyle="1" w:styleId="63">
    <w:name w:val="标题 Char1"/>
    <w:qFormat/>
    <w:uiPriority w:val="0"/>
    <w:rPr>
      <w:rFonts w:ascii="Cambria" w:hAnsi="Cambria" w:cs="Times New Roman"/>
      <w:b/>
      <w:bCs/>
      <w:kern w:val="2"/>
      <w:sz w:val="32"/>
      <w:szCs w:val="32"/>
    </w:rPr>
  </w:style>
  <w:style w:type="character" w:customStyle="1" w:styleId="64">
    <w:name w:val="html_txt1"/>
    <w:qFormat/>
    <w:uiPriority w:val="0"/>
    <w:rPr>
      <w:color w:val="000000"/>
    </w:rPr>
  </w:style>
  <w:style w:type="character" w:customStyle="1" w:styleId="65">
    <w:name w:val="页脚 字符"/>
    <w:link w:val="27"/>
    <w:qFormat/>
    <w:uiPriority w:val="99"/>
    <w:rPr>
      <w:sz w:val="18"/>
    </w:rPr>
  </w:style>
  <w:style w:type="character" w:customStyle="1" w:styleId="66">
    <w:name w:val="未处理的提及1"/>
    <w:unhideWhenUsed/>
    <w:qFormat/>
    <w:uiPriority w:val="99"/>
    <w:rPr>
      <w:color w:val="605E5C"/>
      <w:shd w:val="clear" w:color="auto" w:fill="E1DFDD"/>
    </w:rPr>
  </w:style>
  <w:style w:type="character" w:customStyle="1" w:styleId="67">
    <w:name w:val="标题 Char"/>
    <w:basedOn w:val="34"/>
    <w:qFormat/>
    <w:uiPriority w:val="10"/>
    <w:rPr>
      <w:rFonts w:eastAsia="宋体" w:asciiTheme="majorHAnsi" w:hAnsiTheme="majorHAnsi" w:cstheme="majorBidi"/>
      <w:b/>
      <w:bCs/>
      <w:sz w:val="32"/>
      <w:szCs w:val="32"/>
    </w:rPr>
  </w:style>
  <w:style w:type="character" w:customStyle="1" w:styleId="68">
    <w:name w:val="正文文本缩进 2 字符"/>
    <w:basedOn w:val="34"/>
    <w:link w:val="25"/>
    <w:qFormat/>
    <w:uiPriority w:val="0"/>
    <w:rPr>
      <w:rFonts w:ascii="宋体" w:hAnsi="宋体" w:eastAsia="宋体" w:cs="Times New Roman"/>
      <w:sz w:val="28"/>
      <w:szCs w:val="24"/>
    </w:rPr>
  </w:style>
  <w:style w:type="character" w:customStyle="1" w:styleId="69">
    <w:name w:val="日期 字符"/>
    <w:basedOn w:val="34"/>
    <w:link w:val="24"/>
    <w:qFormat/>
    <w:uiPriority w:val="0"/>
    <w:rPr>
      <w:rFonts w:ascii="仿宋_GB2312" w:hAnsi="Courier New" w:eastAsia="文鼎CS书宋二" w:cs="Times New Roman"/>
      <w:sz w:val="32"/>
      <w:szCs w:val="20"/>
    </w:rPr>
  </w:style>
  <w:style w:type="paragraph" w:customStyle="1" w:styleId="70">
    <w:name w:val="_Style 40"/>
    <w:basedOn w:val="1"/>
    <w:next w:val="1"/>
    <w:unhideWhenUsed/>
    <w:qFormat/>
    <w:uiPriority w:val="39"/>
    <w:pPr>
      <w:ind w:left="1680" w:leftChars="800"/>
    </w:pPr>
    <w:rPr>
      <w:rFonts w:ascii="Calibri" w:hAnsi="Calibri"/>
      <w:szCs w:val="22"/>
    </w:rPr>
  </w:style>
  <w:style w:type="paragraph" w:customStyle="1" w:styleId="71">
    <w:name w:val="模板普通正文"/>
    <w:basedOn w:val="1"/>
    <w:qFormat/>
    <w:uiPriority w:val="0"/>
    <w:pPr>
      <w:spacing w:beforeLines="50" w:after="10"/>
      <w:ind w:firstLine="490" w:firstLineChars="175"/>
      <w:jc w:val="left"/>
    </w:pPr>
  </w:style>
  <w:style w:type="character" w:customStyle="1" w:styleId="72">
    <w:name w:val="页眉 Char"/>
    <w:basedOn w:val="34"/>
    <w:qFormat/>
    <w:uiPriority w:val="99"/>
    <w:rPr>
      <w:rFonts w:ascii="宋体" w:hAnsi="宋体" w:eastAsia="宋体" w:cs="Times New Roman"/>
      <w:sz w:val="18"/>
      <w:szCs w:val="18"/>
    </w:rPr>
  </w:style>
  <w:style w:type="character" w:customStyle="1" w:styleId="73">
    <w:name w:val="正文文本 Char"/>
    <w:basedOn w:val="34"/>
    <w:semiHidden/>
    <w:qFormat/>
    <w:uiPriority w:val="99"/>
    <w:rPr>
      <w:rFonts w:ascii="宋体" w:hAnsi="宋体" w:eastAsia="宋体" w:cs="Times New Roman"/>
      <w:sz w:val="24"/>
      <w:szCs w:val="20"/>
    </w:rPr>
  </w:style>
  <w:style w:type="paragraph" w:customStyle="1" w:styleId="74">
    <w:name w:val="Char Char Char Char Char Char Char Char Char Char"/>
    <w:basedOn w:val="21"/>
    <w:qFormat/>
    <w:uiPriority w:val="0"/>
  </w:style>
  <w:style w:type="character" w:customStyle="1" w:styleId="75">
    <w:name w:val="批注框文本 Char"/>
    <w:basedOn w:val="34"/>
    <w:semiHidden/>
    <w:qFormat/>
    <w:uiPriority w:val="99"/>
    <w:rPr>
      <w:rFonts w:ascii="宋体" w:hAnsi="宋体" w:eastAsia="宋体" w:cs="Times New Roman"/>
      <w:sz w:val="18"/>
      <w:szCs w:val="18"/>
    </w:rPr>
  </w:style>
  <w:style w:type="paragraph" w:customStyle="1" w:styleId="76">
    <w:name w:val="TOC 标题1"/>
    <w:basedOn w:val="2"/>
    <w:next w:val="1"/>
    <w:qFormat/>
    <w:uiPriority w:val="39"/>
    <w:pPr>
      <w:widowControl/>
      <w:spacing w:before="480" w:line="276" w:lineRule="auto"/>
      <w:jc w:val="left"/>
      <w:outlineLvl w:val="9"/>
    </w:pPr>
    <w:rPr>
      <w:rFonts w:ascii="Cambria" w:hAnsi="Cambria"/>
      <w:color w:val="365F91"/>
      <w:kern w:val="0"/>
      <w:sz w:val="28"/>
      <w:szCs w:val="28"/>
    </w:rPr>
  </w:style>
  <w:style w:type="character" w:customStyle="1" w:styleId="77">
    <w:name w:val="正文文本缩进 Char"/>
    <w:basedOn w:val="34"/>
    <w:semiHidden/>
    <w:qFormat/>
    <w:uiPriority w:val="99"/>
    <w:rPr>
      <w:rFonts w:ascii="宋体" w:hAnsi="宋体" w:eastAsia="宋体" w:cs="Times New Roman"/>
      <w:sz w:val="24"/>
      <w:szCs w:val="20"/>
    </w:rPr>
  </w:style>
  <w:style w:type="character" w:customStyle="1" w:styleId="78">
    <w:name w:val="页脚 Char"/>
    <w:basedOn w:val="34"/>
    <w:qFormat/>
    <w:uiPriority w:val="99"/>
    <w:rPr>
      <w:rFonts w:ascii="宋体" w:hAnsi="宋体" w:eastAsia="宋体" w:cs="Times New Roman"/>
      <w:sz w:val="18"/>
      <w:szCs w:val="18"/>
    </w:rPr>
  </w:style>
  <w:style w:type="paragraph" w:customStyle="1" w:styleId="79">
    <w:name w:val="cjk"/>
    <w:basedOn w:val="1"/>
    <w:qFormat/>
    <w:uiPriority w:val="0"/>
    <w:pPr>
      <w:widowControl/>
      <w:spacing w:before="100" w:beforeAutospacing="1" w:after="100" w:afterAutospacing="1" w:line="480" w:lineRule="auto"/>
      <w:jc w:val="left"/>
    </w:pPr>
    <w:rPr>
      <w:rFonts w:cs="宋体"/>
      <w:kern w:val="0"/>
      <w:szCs w:val="24"/>
    </w:rPr>
  </w:style>
  <w:style w:type="paragraph" w:customStyle="1" w:styleId="80">
    <w:name w:val="Char"/>
    <w:basedOn w:val="21"/>
    <w:qFormat/>
    <w:uiPriority w:val="0"/>
  </w:style>
  <w:style w:type="character" w:customStyle="1" w:styleId="81">
    <w:name w:val="纯文本 Char"/>
    <w:basedOn w:val="34"/>
    <w:qFormat/>
    <w:uiPriority w:val="0"/>
    <w:rPr>
      <w:rFonts w:ascii="宋体" w:hAnsi="Courier New" w:eastAsia="宋体" w:cs="Courier New"/>
      <w:szCs w:val="21"/>
    </w:rPr>
  </w:style>
  <w:style w:type="character" w:customStyle="1" w:styleId="82">
    <w:name w:val="文档结构图 字符"/>
    <w:basedOn w:val="34"/>
    <w:link w:val="21"/>
    <w:qFormat/>
    <w:uiPriority w:val="0"/>
    <w:rPr>
      <w:rFonts w:ascii="宋体" w:hAnsi="宋体" w:eastAsia="宋体" w:cs="Times New Roman"/>
      <w:sz w:val="24"/>
      <w:szCs w:val="20"/>
      <w:shd w:val="clear" w:color="auto" w:fill="000080"/>
    </w:rPr>
  </w:style>
  <w:style w:type="paragraph" w:customStyle="1" w:styleId="83">
    <w:name w:val="样式 宋体 四号 加粗 居中 左侧:  0 厘米 悬挂缩进: 8.4 字符"/>
    <w:basedOn w:val="1"/>
    <w:qFormat/>
    <w:uiPriority w:val="0"/>
    <w:pPr>
      <w:ind w:left="840" w:hanging="840"/>
      <w:jc w:val="left"/>
    </w:pPr>
    <w:rPr>
      <w:rFonts w:cs="宋体"/>
      <w:b/>
      <w:bCs/>
      <w:sz w:val="28"/>
    </w:rPr>
  </w:style>
  <w:style w:type="paragraph" w:customStyle="1" w:styleId="84">
    <w:name w:val="正文样式"/>
    <w:basedOn w:val="1"/>
    <w:link w:val="107"/>
    <w:qFormat/>
    <w:uiPriority w:val="0"/>
  </w:style>
  <w:style w:type="table" w:customStyle="1" w:styleId="85">
    <w:name w:val="网格型5"/>
    <w:basedOn w:val="4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6">
    <w:name w:val="网格型1"/>
    <w:basedOn w:val="4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7">
    <w:name w:val="网格型2"/>
    <w:basedOn w:val="4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8">
    <w:name w:val="网格型3"/>
    <w:basedOn w:val="4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9">
    <w:name w:val="网格型4"/>
    <w:basedOn w:val="4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0">
    <w:name w:val="批注文字 Char"/>
    <w:basedOn w:val="34"/>
    <w:semiHidden/>
    <w:qFormat/>
    <w:uiPriority w:val="99"/>
    <w:rPr>
      <w:rFonts w:ascii="宋体" w:hAnsi="宋体" w:eastAsia="宋体" w:cs="Times New Roman"/>
      <w:sz w:val="24"/>
      <w:szCs w:val="20"/>
    </w:rPr>
  </w:style>
  <w:style w:type="character" w:customStyle="1" w:styleId="91">
    <w:name w:val="批注文字 字符"/>
    <w:link w:val="13"/>
    <w:qFormat/>
    <w:uiPriority w:val="0"/>
    <w:rPr>
      <w:rFonts w:ascii="Times New Roman" w:hAnsi="Times New Roman" w:eastAsia="宋体" w:cs="Times New Roman"/>
      <w:szCs w:val="20"/>
    </w:rPr>
  </w:style>
  <w:style w:type="character" w:customStyle="1" w:styleId="92">
    <w:name w:val="批注主题 Char"/>
    <w:basedOn w:val="90"/>
    <w:semiHidden/>
    <w:qFormat/>
    <w:uiPriority w:val="99"/>
    <w:rPr>
      <w:rFonts w:ascii="宋体" w:hAnsi="宋体" w:eastAsia="宋体" w:cs="Times New Roman"/>
      <w:b/>
      <w:bCs/>
      <w:sz w:val="24"/>
      <w:szCs w:val="20"/>
    </w:rPr>
  </w:style>
  <w:style w:type="character" w:customStyle="1" w:styleId="93">
    <w:name w:val="批注主题 字符"/>
    <w:link w:val="12"/>
    <w:qFormat/>
    <w:uiPriority w:val="0"/>
    <w:rPr>
      <w:rFonts w:ascii="Times New Roman" w:hAnsi="Times New Roman" w:eastAsia="宋体" w:cs="Times New Roman"/>
      <w:b/>
      <w:bCs/>
      <w:szCs w:val="20"/>
    </w:rPr>
  </w:style>
  <w:style w:type="paragraph" w:customStyle="1" w:styleId="94">
    <w:name w:val="前附表"/>
    <w:basedOn w:val="84"/>
    <w:link w:val="101"/>
    <w:qFormat/>
    <w:uiPriority w:val="0"/>
    <w:pPr>
      <w:spacing w:line="440" w:lineRule="exact"/>
      <w:ind w:left="50" w:leftChars="50" w:right="50" w:rightChars="50" w:firstLine="0" w:firstLineChars="0"/>
      <w:jc w:val="left"/>
    </w:pPr>
    <w:rPr>
      <w:rFonts w:cs="宋体"/>
      <w:color w:val="000000"/>
      <w:kern w:val="0"/>
      <w:sz w:val="21"/>
      <w:szCs w:val="21"/>
    </w:rPr>
  </w:style>
  <w:style w:type="paragraph" w:customStyle="1" w:styleId="95">
    <w:name w:val="正文三级标题"/>
    <w:basedOn w:val="4"/>
    <w:next w:val="4"/>
    <w:qFormat/>
    <w:uiPriority w:val="0"/>
    <w:pPr>
      <w:numPr>
        <w:ilvl w:val="0"/>
        <w:numId w:val="2"/>
      </w:numPr>
      <w:spacing w:before="260" w:after="260" w:line="415" w:lineRule="auto"/>
    </w:pPr>
    <w:rPr>
      <w:rFonts w:ascii="Times New Roman" w:hAnsi="Times New Roman" w:eastAsia="仿宋_GB2312"/>
      <w:b/>
      <w:sz w:val="32"/>
      <w:lang w:val="zh-CN"/>
    </w:rPr>
  </w:style>
  <w:style w:type="paragraph" w:customStyle="1" w:styleId="96">
    <w:name w:val="正文四级标题"/>
    <w:basedOn w:val="5"/>
    <w:next w:val="5"/>
    <w:qFormat/>
    <w:uiPriority w:val="0"/>
    <w:pPr>
      <w:spacing w:before="280" w:after="290" w:line="377" w:lineRule="auto"/>
      <w:jc w:val="both"/>
    </w:pPr>
    <w:rPr>
      <w:rFonts w:ascii="Arial" w:hAnsi="Arial" w:eastAsia="仿宋_GB2312"/>
      <w:b w:val="0"/>
      <w:sz w:val="32"/>
      <w:lang w:val="zh-CN"/>
    </w:rPr>
  </w:style>
  <w:style w:type="paragraph" w:customStyle="1" w:styleId="97">
    <w:name w:val="前附表标题"/>
    <w:basedOn w:val="94"/>
    <w:link w:val="98"/>
    <w:qFormat/>
    <w:uiPriority w:val="0"/>
    <w:pPr>
      <w:jc w:val="center"/>
    </w:pPr>
    <w:rPr>
      <w:b/>
      <w:bCs/>
      <w:sz w:val="22"/>
      <w:szCs w:val="22"/>
      <w:lang w:val="zh-CN"/>
    </w:rPr>
  </w:style>
  <w:style w:type="character" w:customStyle="1" w:styleId="98">
    <w:name w:val="前附表标题 字符"/>
    <w:link w:val="97"/>
    <w:qFormat/>
    <w:uiPriority w:val="0"/>
    <w:rPr>
      <w:rFonts w:ascii="宋体" w:hAnsi="宋体" w:cs="宋体"/>
      <w:b/>
      <w:bCs/>
      <w:color w:val="000000"/>
      <w:sz w:val="22"/>
      <w:szCs w:val="22"/>
      <w:lang w:val="zh-CN"/>
    </w:rPr>
  </w:style>
  <w:style w:type="paragraph" w:customStyle="1" w:styleId="99">
    <w:name w:val="标题小1"/>
    <w:basedOn w:val="1"/>
    <w:link w:val="100"/>
    <w:qFormat/>
    <w:uiPriority w:val="0"/>
    <w:pPr>
      <w:spacing w:after="200"/>
      <w:ind w:firstLine="0" w:firstLineChars="0"/>
      <w:jc w:val="center"/>
    </w:pPr>
    <w:rPr>
      <w:b/>
      <w:bCs/>
      <w:color w:val="000000"/>
      <w:sz w:val="28"/>
      <w:szCs w:val="21"/>
    </w:rPr>
  </w:style>
  <w:style w:type="character" w:customStyle="1" w:styleId="100">
    <w:name w:val="标题小1 字符"/>
    <w:link w:val="99"/>
    <w:qFormat/>
    <w:uiPriority w:val="0"/>
    <w:rPr>
      <w:rFonts w:ascii="宋体" w:hAnsi="宋体"/>
      <w:b/>
      <w:bCs/>
      <w:color w:val="000000"/>
      <w:kern w:val="2"/>
      <w:sz w:val="28"/>
      <w:szCs w:val="21"/>
    </w:rPr>
  </w:style>
  <w:style w:type="character" w:customStyle="1" w:styleId="101">
    <w:name w:val="前附表 字符"/>
    <w:link w:val="94"/>
    <w:qFormat/>
    <w:uiPriority w:val="0"/>
    <w:rPr>
      <w:rFonts w:ascii="宋体" w:hAnsi="宋体" w:cs="宋体"/>
      <w:color w:val="000000"/>
      <w:sz w:val="21"/>
      <w:szCs w:val="21"/>
    </w:rPr>
  </w:style>
  <w:style w:type="character" w:customStyle="1" w:styleId="102">
    <w:name w:val="标题 5 字符"/>
    <w:basedOn w:val="34"/>
    <w:link w:val="6"/>
    <w:semiHidden/>
    <w:qFormat/>
    <w:uiPriority w:val="9"/>
    <w:rPr>
      <w:rFonts w:ascii="宋体" w:hAnsi="宋体"/>
      <w:b/>
      <w:bCs/>
      <w:kern w:val="2"/>
      <w:sz w:val="28"/>
      <w:szCs w:val="28"/>
    </w:rPr>
  </w:style>
  <w:style w:type="paragraph" w:customStyle="1" w:styleId="103">
    <w:name w:val="TOC 标题2"/>
    <w:basedOn w:val="2"/>
    <w:next w:val="1"/>
    <w:unhideWhenUsed/>
    <w:qFormat/>
    <w:uiPriority w:val="39"/>
    <w:pPr>
      <w:widowControl/>
      <w:adjustRightInd/>
      <w:snapToGrid/>
      <w:spacing w:before="240" w:line="259" w:lineRule="auto"/>
      <w:jc w:val="left"/>
      <w:outlineLvl w:val="9"/>
    </w:pPr>
    <w:rPr>
      <w:rFonts w:asciiTheme="majorHAnsi" w:hAnsiTheme="majorHAnsi" w:eastAsiaTheme="majorEastAsia" w:cstheme="majorBidi"/>
      <w:b/>
      <w:bCs w:val="0"/>
      <w:color w:val="376092" w:themeColor="accent1" w:themeShade="BF"/>
      <w:kern w:val="0"/>
      <w:szCs w:val="32"/>
    </w:rPr>
  </w:style>
  <w:style w:type="character" w:customStyle="1" w:styleId="104">
    <w:name w:val="正文文本 2 字符"/>
    <w:basedOn w:val="34"/>
    <w:link w:val="31"/>
    <w:qFormat/>
    <w:uiPriority w:val="0"/>
    <w:rPr>
      <w:rFonts w:ascii="Calibri" w:hAnsi="Calibri"/>
      <w:kern w:val="2"/>
      <w:sz w:val="21"/>
      <w:szCs w:val="24"/>
    </w:rPr>
  </w:style>
  <w:style w:type="paragraph" w:customStyle="1" w:styleId="105">
    <w:name w:val="中等深浅网格 1 - 着色 21"/>
    <w:basedOn w:val="1"/>
    <w:qFormat/>
    <w:uiPriority w:val="34"/>
    <w:pPr>
      <w:adjustRightInd/>
      <w:snapToGrid/>
      <w:spacing w:line="240" w:lineRule="auto"/>
      <w:ind w:firstLine="420"/>
    </w:pPr>
    <w:rPr>
      <w:rFonts w:ascii="Calibri" w:hAnsi="Calibri"/>
      <w:sz w:val="21"/>
      <w:szCs w:val="24"/>
    </w:rPr>
  </w:style>
  <w:style w:type="paragraph" w:customStyle="1" w:styleId="106">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07">
    <w:name w:val="正文样式 字符"/>
    <w:link w:val="84"/>
    <w:qFormat/>
    <w:uiPriority w:val="0"/>
    <w:rPr>
      <w:rFonts w:ascii="宋体" w:hAnsi="宋体"/>
      <w:kern w:val="2"/>
      <w:sz w:val="24"/>
    </w:rPr>
  </w:style>
  <w:style w:type="paragraph" w:customStyle="1" w:styleId="108">
    <w:name w:val="修订1"/>
    <w:hidden/>
    <w:semiHidden/>
    <w:qFormat/>
    <w:uiPriority w:val="99"/>
    <w:rPr>
      <w:rFonts w:ascii="宋体" w:hAnsi="宋体" w:eastAsia="宋体" w:cs="Times New Roman"/>
      <w:kern w:val="2"/>
      <w:sz w:val="24"/>
      <w:lang w:val="en-US" w:eastAsia="zh-CN" w:bidi="ar-SA"/>
    </w:rPr>
  </w:style>
  <w:style w:type="paragraph" w:customStyle="1" w:styleId="109">
    <w:name w:val="修订2"/>
    <w:hidden/>
    <w:semiHidden/>
    <w:qFormat/>
    <w:uiPriority w:val="99"/>
    <w:rPr>
      <w:rFonts w:ascii="宋体" w:hAnsi="宋体" w:eastAsia="宋体" w:cs="Times New Roman"/>
      <w:kern w:val="2"/>
      <w:sz w:val="24"/>
      <w:lang w:val="en-US" w:eastAsia="zh-CN" w:bidi="ar-SA"/>
    </w:rPr>
  </w:style>
  <w:style w:type="paragraph" w:customStyle="1" w:styleId="110">
    <w:name w:val="修订3"/>
    <w:hidden/>
    <w:semiHidden/>
    <w:qFormat/>
    <w:uiPriority w:val="99"/>
    <w:rPr>
      <w:rFonts w:ascii="宋体" w:hAnsi="宋体" w:eastAsia="宋体" w:cs="Times New Roman"/>
      <w:kern w:val="2"/>
      <w:sz w:val="24"/>
      <w:lang w:val="en-US" w:eastAsia="zh-CN" w:bidi="ar-SA"/>
    </w:rPr>
  </w:style>
  <w:style w:type="paragraph" w:customStyle="1" w:styleId="111">
    <w:name w:val="前附表居中"/>
    <w:basedOn w:val="94"/>
    <w:link w:val="112"/>
    <w:qFormat/>
    <w:uiPriority w:val="0"/>
    <w:pPr>
      <w:ind w:left="120" w:right="120"/>
      <w:jc w:val="center"/>
    </w:pPr>
    <w:rPr>
      <w:bCs/>
    </w:rPr>
  </w:style>
  <w:style w:type="character" w:customStyle="1" w:styleId="112">
    <w:name w:val="前附表居中 字符"/>
    <w:link w:val="111"/>
    <w:qFormat/>
    <w:uiPriority w:val="0"/>
    <w:rPr>
      <w:rFonts w:ascii="宋体" w:hAnsi="宋体" w:cs="宋体"/>
      <w:bCs/>
      <w:color w:val="000000"/>
      <w:sz w:val="21"/>
      <w:szCs w:val="21"/>
    </w:rPr>
  </w:style>
  <w:style w:type="character" w:customStyle="1" w:styleId="113">
    <w:name w:val="列表段落 字符"/>
    <w:link w:val="47"/>
    <w:qFormat/>
    <w:uiPriority w:val="99"/>
    <w:rPr>
      <w:rFonts w:ascii="宋体" w:hAnsi="宋体"/>
      <w:kern w:val="2"/>
      <w:sz w:val="24"/>
    </w:rPr>
  </w:style>
  <w:style w:type="character" w:customStyle="1" w:styleId="114">
    <w:name w:val="p141"/>
    <w:qFormat/>
    <w:uiPriority w:val="0"/>
    <w:rPr>
      <w:sz w:val="21"/>
      <w:szCs w:val="21"/>
    </w:rPr>
  </w:style>
  <w:style w:type="paragraph" w:customStyle="1" w:styleId="115">
    <w:name w:val="Table Paragraph"/>
    <w:basedOn w:val="1"/>
    <w:qFormat/>
    <w:uiPriority w:val="1"/>
    <w:pPr>
      <w:adjustRightInd/>
      <w:snapToGrid/>
      <w:spacing w:line="240" w:lineRule="auto"/>
      <w:ind w:firstLine="0" w:firstLineChars="0"/>
    </w:pPr>
    <w:rPr>
      <w:rFonts w:ascii="Calibri" w:hAnsi="Calibri"/>
      <w:sz w:val="21"/>
      <w:szCs w:val="24"/>
    </w:rPr>
  </w:style>
  <w:style w:type="character" w:customStyle="1" w:styleId="116">
    <w:name w:val="标题 6 字符"/>
    <w:basedOn w:val="34"/>
    <w:link w:val="7"/>
    <w:semiHidden/>
    <w:qFormat/>
    <w:uiPriority w:val="9"/>
    <w:rPr>
      <w:rFonts w:asciiTheme="majorHAnsi" w:hAnsiTheme="majorHAnsi" w:eastAsiaTheme="majorEastAsia" w:cstheme="majorBidi"/>
      <w:b/>
      <w:bCs/>
      <w:kern w:val="2"/>
      <w:sz w:val="24"/>
      <w:szCs w:val="24"/>
    </w:rPr>
  </w:style>
  <w:style w:type="character" w:customStyle="1" w:styleId="117">
    <w:name w:val="标题 7 字符"/>
    <w:basedOn w:val="34"/>
    <w:link w:val="8"/>
    <w:semiHidden/>
    <w:qFormat/>
    <w:uiPriority w:val="9"/>
    <w:rPr>
      <w:rFonts w:ascii="宋体" w:hAnsi="宋体"/>
      <w:b/>
      <w:bCs/>
      <w:kern w:val="2"/>
      <w:sz w:val="24"/>
      <w:szCs w:val="24"/>
    </w:rPr>
  </w:style>
  <w:style w:type="character" w:customStyle="1" w:styleId="118">
    <w:name w:val="标题 8 字符"/>
    <w:basedOn w:val="34"/>
    <w:link w:val="9"/>
    <w:semiHidden/>
    <w:qFormat/>
    <w:uiPriority w:val="9"/>
    <w:rPr>
      <w:rFonts w:asciiTheme="majorHAnsi" w:hAnsiTheme="majorHAnsi" w:eastAsiaTheme="majorEastAsia" w:cstheme="majorBidi"/>
      <w:kern w:val="2"/>
      <w:sz w:val="24"/>
      <w:szCs w:val="24"/>
    </w:rPr>
  </w:style>
  <w:style w:type="character" w:customStyle="1" w:styleId="119">
    <w:name w:val="标题 9 字符"/>
    <w:basedOn w:val="34"/>
    <w:link w:val="10"/>
    <w:semiHidden/>
    <w:qFormat/>
    <w:uiPriority w:val="9"/>
    <w:rPr>
      <w:rFonts w:asciiTheme="majorHAnsi" w:hAnsiTheme="majorHAnsi" w:eastAsiaTheme="majorEastAsia" w:cstheme="majorBidi"/>
      <w:kern w:val="2"/>
      <w:sz w:val="21"/>
      <w:szCs w:val="21"/>
    </w:rPr>
  </w:style>
  <w:style w:type="paragraph" w:customStyle="1" w:styleId="120">
    <w:name w:val="TOC Heading"/>
    <w:basedOn w:val="2"/>
    <w:next w:val="1"/>
    <w:unhideWhenUsed/>
    <w:qFormat/>
    <w:uiPriority w:val="39"/>
    <w:pPr>
      <w:widowControl/>
      <w:adjustRightInd/>
      <w:snapToGrid/>
      <w:spacing w:before="240" w:line="259" w:lineRule="auto"/>
      <w:jc w:val="left"/>
      <w:outlineLvl w:val="9"/>
    </w:pPr>
    <w:rPr>
      <w:rFonts w:asciiTheme="majorHAnsi" w:hAnsiTheme="majorHAnsi" w:eastAsiaTheme="majorEastAsia" w:cstheme="majorBidi"/>
      <w:b/>
      <w:bCs w:val="0"/>
      <w:color w:val="376092" w:themeColor="accent1" w:themeShade="BF"/>
      <w:kern w:val="0"/>
      <w:szCs w:val="32"/>
    </w:rPr>
  </w:style>
  <w:style w:type="character" w:customStyle="1" w:styleId="121">
    <w:name w:val="Unresolved Mention"/>
    <w:basedOn w:val="34"/>
    <w:unhideWhenUsed/>
    <w:qFormat/>
    <w:uiPriority w:val="99"/>
    <w:rPr>
      <w:color w:val="605E5C"/>
      <w:shd w:val="clear" w:color="auto" w:fill="E1DFDD"/>
    </w:rPr>
  </w:style>
  <w:style w:type="paragraph" w:customStyle="1" w:styleId="122">
    <w:name w:val="Char Char Char"/>
    <w:basedOn w:val="1"/>
    <w:qFormat/>
    <w:uiPriority w:val="0"/>
    <w:pPr>
      <w:adjustRightInd/>
      <w:snapToGrid/>
      <w:spacing w:line="240" w:lineRule="auto"/>
      <w:ind w:firstLine="0" w:firstLineChars="0"/>
    </w:pPr>
    <w:rPr>
      <w:rFonts w:ascii="Tahoma" w:hAnsi="Tahoma" w:cs="Tahoma"/>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立安公司</Company>
  <Pages>5</Pages>
  <Words>3481</Words>
  <Characters>4262</Characters>
  <Lines>257</Lines>
  <Paragraphs>925</Paragraphs>
  <TotalTime>0</TotalTime>
  <ScaleCrop>false</ScaleCrop>
  <LinksUpToDate>false</LinksUpToDate>
  <CharactersWithSpaces>4305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2021-07-20T01:01:00Z</dcterms:created>
  <dc:creator>admin</dc:creator>
  <cp:lastModifiedBy>iPhone</cp:lastModifiedBy>
  <cp:lastPrinted>2026-07-25T14:37:00Z</cp:lastPrinted>
  <dcterms:modified xsi:type="dcterms:W3CDTF">2026-07-27T12:07:09Z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2052-26.7.0</vt:lpwstr>
  </property>
  <property fmtid="{D5CDD505-2E9C-101B-9397-08002B2CF9AE}" pid="3" name="KSOTemplateDocerSaveRecord">
    <vt:lpwstr>eyJoZGlkIjoiODUwOTJhNzI0NjMxZTkxYzc5ZTVmOWZhZWI2NjliOWUiLCJ1c2VySWQiOiI0NTYzMzU2NTcifQ==</vt:lpwstr>
  </property>
  <property fmtid="{D5CDD505-2E9C-101B-9397-08002B2CF9AE}" pid="4" name="ICV">
    <vt:lpwstr>DA33C3B8B45C19C56DD9666A0D33B98C_33</vt:lpwstr>
  </property>
</Properties>
</file>