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F8037">
      <w:pPr>
        <w:widowControl w:val="0"/>
        <w:snapToGrid w:val="0"/>
        <w:spacing w:beforeLines="100" w:line="240" w:lineRule="auto"/>
        <w:jc w:val="both"/>
        <w:rPr>
          <w:rFonts w:hint="default" w:ascii="Times New Roman" w:hAnsi="Times New Roman" w:eastAsia="宋体" w:cs="Times New Roman"/>
          <w:b/>
          <w:bCs/>
          <w:color w:val="000000"/>
          <w:sz w:val="28"/>
          <w:szCs w:val="28"/>
          <w:highlight w:val="none"/>
          <w:u w:val="none"/>
          <w:lang w:val="en-US" w:eastAsia="zh-CN" w:bidi="en-US"/>
        </w:rPr>
      </w:pPr>
      <w:bookmarkStart w:id="0" w:name="_Toc334105438"/>
      <w:bookmarkStart w:id="1" w:name="_Toc333505239"/>
    </w:p>
    <w:p w14:paraId="10EC3E63">
      <w:pPr>
        <w:widowControl w:val="0"/>
        <w:snapToGrid w:val="0"/>
        <w:spacing w:beforeLines="100" w:line="480" w:lineRule="auto"/>
        <w:jc w:val="center"/>
        <w:rPr>
          <w:rFonts w:hint="default" w:ascii="Times New Roman" w:hAnsi="Times New Roman" w:eastAsia="宋体" w:cs="Times New Roman"/>
          <w:b/>
          <w:bCs/>
          <w:color w:val="auto"/>
          <w:sz w:val="48"/>
          <w:szCs w:val="48"/>
          <w:highlight w:val="none"/>
          <w:u w:val="none"/>
          <w:lang w:val="en-US" w:eastAsia="zh-CN" w:bidi="en-US"/>
        </w:rPr>
      </w:pPr>
      <w:r>
        <w:rPr>
          <w:rFonts w:hint="eastAsia" w:cs="Times New Roman"/>
          <w:b/>
          <w:bCs/>
          <w:color w:val="auto"/>
          <w:sz w:val="48"/>
          <w:szCs w:val="48"/>
          <w:highlight w:val="none"/>
          <w:u w:val="none"/>
          <w:lang w:val="en-US" w:eastAsia="zh-CN" w:bidi="en-US"/>
        </w:rPr>
        <w:t>龙都剧院专业舞台灯具采购项目</w:t>
      </w:r>
    </w:p>
    <w:p w14:paraId="753A457E">
      <w:pPr>
        <w:widowControl w:val="0"/>
        <w:snapToGrid w:val="0"/>
        <w:spacing w:beforeLines="100" w:line="240" w:lineRule="auto"/>
        <w:jc w:val="center"/>
        <w:rPr>
          <w:rFonts w:hint="default" w:ascii="Times New Roman" w:hAnsi="Times New Roman" w:eastAsia="宋体" w:cs="Times New Roman"/>
          <w:b/>
          <w:color w:val="auto"/>
          <w:sz w:val="28"/>
          <w:szCs w:val="28"/>
          <w:u w:val="none" w:color="auto"/>
          <w:lang w:eastAsia="zh-CN"/>
        </w:rPr>
      </w:pPr>
    </w:p>
    <w:p w14:paraId="43D587D0">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default" w:ascii="Times New Roman" w:hAnsi="Times New Roman" w:eastAsia="宋体" w:cs="Times New Roman"/>
          <w:b/>
          <w:bCs/>
          <w:snapToGrid/>
          <w:color w:val="auto"/>
          <w:spacing w:val="0"/>
          <w:w w:val="100"/>
          <w:kern w:val="0"/>
          <w:position w:val="0"/>
          <w:sz w:val="72"/>
          <w:szCs w:val="72"/>
          <w:u w:val="none"/>
          <w:shd w:val="clear" w:color="auto" w:fill="auto"/>
          <w:lang w:val="zh-CN" w:eastAsia="zh-CN" w:bidi="zh-CN"/>
        </w:rPr>
      </w:pPr>
      <w:r>
        <w:rPr>
          <w:rFonts w:hint="default" w:ascii="Times New Roman" w:hAnsi="Times New Roman" w:cs="Times New Roman"/>
          <w:b/>
          <w:bCs/>
          <w:snapToGrid/>
          <w:color w:val="auto"/>
          <w:spacing w:val="0"/>
          <w:w w:val="100"/>
          <w:kern w:val="0"/>
          <w:position w:val="0"/>
          <w:sz w:val="72"/>
          <w:szCs w:val="72"/>
          <w:u w:val="none"/>
          <w:shd w:val="clear" w:color="auto" w:fill="auto"/>
          <w:lang w:val="en-US" w:eastAsia="zh-CN" w:bidi="zh-CN"/>
        </w:rPr>
        <w:t>公 开 询 比 文 件</w:t>
      </w:r>
    </w:p>
    <w:p w14:paraId="0D7529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napToGrid w:val="0"/>
          <w:color w:val="auto"/>
          <w:spacing w:val="0"/>
          <w:w w:val="100"/>
          <w:kern w:val="0"/>
          <w:position w:val="0"/>
          <w:sz w:val="28"/>
          <w:szCs w:val="28"/>
          <w:shd w:val="clear" w:color="auto" w:fill="auto"/>
          <w:lang w:val="en-US" w:eastAsia="zh-CN" w:bidi="ar"/>
        </w:rPr>
      </w:pPr>
      <w:r>
        <w:rPr>
          <w:rFonts w:hint="default" w:ascii="Times New Roman" w:hAnsi="Times New Roman" w:eastAsia="宋体" w:cs="Times New Roman"/>
          <w:b/>
          <w:bCs/>
          <w:snapToGrid w:val="0"/>
          <w:color w:val="auto"/>
          <w:spacing w:val="0"/>
          <w:w w:val="100"/>
          <w:kern w:val="0"/>
          <w:position w:val="0"/>
          <w:sz w:val="28"/>
          <w:szCs w:val="28"/>
          <w:shd w:val="clear" w:color="auto" w:fill="auto"/>
          <w:lang w:val="en-US" w:eastAsia="zh-CN" w:bidi="ar"/>
        </w:rPr>
        <w:t>项目编号：</w:t>
      </w:r>
      <w:r>
        <w:rPr>
          <w:rFonts w:hint="default" w:ascii="Times New Roman" w:hAnsi="Times New Roman" w:cs="Times New Roman"/>
          <w:b/>
          <w:bCs/>
          <w:snapToGrid w:val="0"/>
          <w:color w:val="auto"/>
          <w:spacing w:val="0"/>
          <w:w w:val="100"/>
          <w:kern w:val="0"/>
          <w:position w:val="0"/>
          <w:sz w:val="28"/>
          <w:szCs w:val="28"/>
          <w:shd w:val="clear" w:color="auto" w:fill="auto"/>
          <w:lang w:val="en-US" w:eastAsia="zh-CN" w:bidi="ar"/>
        </w:rPr>
        <w:t>PYZX-2026-24</w:t>
      </w:r>
    </w:p>
    <w:p w14:paraId="75A6349E">
      <w:pPr>
        <w:pStyle w:val="23"/>
        <w:rPr>
          <w:rFonts w:hint="default" w:ascii="Times New Roman" w:hAnsi="Times New Roman" w:eastAsia="宋体" w:cs="Times New Roman"/>
          <w:b/>
          <w:color w:val="auto"/>
          <w:sz w:val="28"/>
          <w:szCs w:val="28"/>
          <w:u w:val="none" w:color="auto"/>
        </w:rPr>
      </w:pPr>
    </w:p>
    <w:p w14:paraId="15638C9D">
      <w:pPr>
        <w:pStyle w:val="23"/>
        <w:rPr>
          <w:rFonts w:hint="default" w:ascii="Times New Roman" w:hAnsi="Times New Roman" w:eastAsia="宋体" w:cs="Times New Roman"/>
          <w:b/>
          <w:color w:val="auto"/>
          <w:sz w:val="28"/>
          <w:szCs w:val="28"/>
          <w:u w:val="none" w:color="auto"/>
          <w:lang w:val="en-US" w:eastAsia="zh-CN"/>
        </w:rPr>
      </w:pPr>
    </w:p>
    <w:p w14:paraId="1F3DF2E9">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4EC53916">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5CF07D30">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11881105">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05C9AA53">
      <w:pPr>
        <w:spacing w:line="600" w:lineRule="exact"/>
        <w:ind w:firstLine="1687" w:firstLineChars="600"/>
        <w:jc w:val="both"/>
        <w:rPr>
          <w:rFonts w:hint="default" w:ascii="Times New Roman" w:hAnsi="Times New Roman" w:eastAsia="宋体" w:cs="Times New Roman"/>
          <w:b/>
          <w:color w:val="auto"/>
          <w:sz w:val="28"/>
          <w:szCs w:val="28"/>
          <w:lang w:eastAsia="zh-CN"/>
        </w:rPr>
      </w:pPr>
    </w:p>
    <w:p w14:paraId="4693EE63">
      <w:pPr>
        <w:spacing w:line="600" w:lineRule="exact"/>
        <w:ind w:firstLine="1687" w:firstLineChars="600"/>
        <w:jc w:val="both"/>
        <w:rPr>
          <w:rFonts w:hint="default" w:ascii="Times New Roman" w:hAnsi="Times New Roman" w:eastAsia="宋体" w:cs="Times New Roman"/>
          <w:b/>
          <w:color w:val="auto"/>
          <w:sz w:val="28"/>
          <w:szCs w:val="28"/>
          <w:lang w:eastAsia="zh-CN"/>
        </w:rPr>
      </w:pPr>
    </w:p>
    <w:p w14:paraId="013416A3">
      <w:pPr>
        <w:spacing w:line="600" w:lineRule="exact"/>
        <w:ind w:firstLine="1285" w:firstLineChars="400"/>
        <w:jc w:val="both"/>
        <w:rPr>
          <w:rFonts w:hint="default" w:ascii="Times New Roman" w:hAnsi="Times New Roman" w:eastAsia="宋体" w:cs="Times New Roman"/>
          <w:b/>
          <w:color w:val="auto"/>
          <w:sz w:val="32"/>
          <w:szCs w:val="32"/>
          <w:lang w:eastAsia="zh-CN"/>
        </w:rPr>
      </w:pPr>
      <w:r>
        <w:rPr>
          <w:rFonts w:hint="default" w:ascii="Times New Roman" w:hAnsi="Times New Roman" w:eastAsia="宋体" w:cs="Times New Roman"/>
          <w:b/>
          <w:color w:val="auto"/>
          <w:sz w:val="32"/>
          <w:szCs w:val="32"/>
          <w:lang w:eastAsia="zh-CN"/>
        </w:rPr>
        <w:t>采</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eastAsia="宋体" w:cs="Times New Roman"/>
          <w:b/>
          <w:color w:val="auto"/>
          <w:sz w:val="32"/>
          <w:szCs w:val="32"/>
          <w:lang w:eastAsia="zh-CN"/>
        </w:rPr>
        <w:t>购</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eastAsia="宋体" w:cs="Times New Roman"/>
          <w:b/>
          <w:color w:val="auto"/>
          <w:sz w:val="32"/>
          <w:szCs w:val="32"/>
        </w:rPr>
        <w:t>人：</w:t>
      </w:r>
      <w:r>
        <w:rPr>
          <w:rFonts w:hint="default" w:ascii="Times New Roman" w:hAnsi="Times New Roman" w:cs="Times New Roman"/>
          <w:b/>
          <w:color w:val="auto"/>
          <w:sz w:val="32"/>
          <w:szCs w:val="32"/>
          <w:lang w:val="en-US" w:eastAsia="zh-CN"/>
        </w:rPr>
        <w:t>濮阳市文化旅游发展有限公司</w:t>
      </w:r>
    </w:p>
    <w:p w14:paraId="3D0DE7FD">
      <w:pPr>
        <w:spacing w:line="600" w:lineRule="exact"/>
        <w:ind w:firstLine="1285" w:firstLineChars="400"/>
        <w:jc w:val="both"/>
        <w:rPr>
          <w:rFonts w:hint="default" w:ascii="Times New Roman" w:hAnsi="Times New Roman" w:eastAsia="宋体" w:cs="Times New Roman"/>
          <w:b/>
          <w:color w:val="auto"/>
          <w:sz w:val="32"/>
          <w:szCs w:val="32"/>
          <w:lang w:eastAsia="zh-CN"/>
        </w:rPr>
      </w:pPr>
      <w:r>
        <w:rPr>
          <w:rFonts w:hint="default" w:ascii="Times New Roman" w:hAnsi="Times New Roman" w:eastAsia="宋体" w:cs="Times New Roman"/>
          <w:b/>
          <w:color w:val="auto"/>
          <w:sz w:val="32"/>
          <w:szCs w:val="32"/>
        </w:rPr>
        <w:t>代理机构：</w:t>
      </w:r>
      <w:r>
        <w:rPr>
          <w:rFonts w:hint="default" w:ascii="Times New Roman" w:hAnsi="Times New Roman" w:cs="Times New Roman"/>
          <w:b/>
          <w:color w:val="auto"/>
          <w:sz w:val="32"/>
          <w:szCs w:val="32"/>
          <w:lang w:eastAsia="zh-CN"/>
        </w:rPr>
        <w:t>濮阳市工程咨询有限公司</w:t>
      </w:r>
    </w:p>
    <w:p w14:paraId="7E929882">
      <w:pPr>
        <w:spacing w:line="600" w:lineRule="exact"/>
        <w:ind w:firstLine="1285" w:firstLineChars="400"/>
        <w:jc w:val="both"/>
        <w:rPr>
          <w:rFonts w:hint="default" w:ascii="Times New Roman" w:hAnsi="Times New Roman" w:eastAsia="宋体" w:cs="Times New Roman"/>
          <w:b/>
          <w:color w:val="auto"/>
          <w:sz w:val="28"/>
          <w:szCs w:val="28"/>
        </w:rPr>
        <w:sectPr>
          <w:headerReference r:id="rId5" w:type="first"/>
          <w:footerReference r:id="rId7" w:type="first"/>
          <w:headerReference r:id="rId3" w:type="default"/>
          <w:headerReference r:id="rId4" w:type="even"/>
          <w:footerReference r:id="rId6" w:type="even"/>
          <w:pgSz w:w="11907" w:h="16840"/>
          <w:pgMar w:top="1984" w:right="1247" w:bottom="1871" w:left="1587" w:header="680" w:footer="907" w:gutter="0"/>
          <w:paperSrc w:first="25714" w:other="25714"/>
          <w:pgNumType w:fmt="decimal"/>
          <w:cols w:space="720" w:num="1"/>
          <w:docGrid w:linePitch="271" w:charSpace="0"/>
        </w:sectPr>
      </w:pPr>
      <w:r>
        <w:rPr>
          <w:rFonts w:hint="default" w:ascii="Times New Roman" w:hAnsi="Times New Roman" w:eastAsia="宋体" w:cs="Times New Roman"/>
          <w:b/>
          <w:color w:val="auto"/>
          <w:sz w:val="32"/>
          <w:szCs w:val="32"/>
        </w:rPr>
        <w:t>日    期：</w:t>
      </w:r>
      <w:r>
        <w:rPr>
          <w:rFonts w:hint="default" w:ascii="Times New Roman" w:hAnsi="Times New Roman" w:eastAsia="宋体" w:cs="Times New Roman"/>
          <w:b/>
          <w:color w:val="auto"/>
          <w:sz w:val="32"/>
          <w:szCs w:val="32"/>
          <w:lang w:val="en-US" w:eastAsia="zh-CN"/>
        </w:rPr>
        <w:t>202</w:t>
      </w:r>
      <w:r>
        <w:rPr>
          <w:rFonts w:hint="default" w:ascii="Times New Roman" w:hAnsi="Times New Roman" w:cs="Times New Roman"/>
          <w:b/>
          <w:color w:val="auto"/>
          <w:sz w:val="32"/>
          <w:szCs w:val="32"/>
          <w:lang w:val="en-US" w:eastAsia="zh-CN"/>
        </w:rPr>
        <w:t>6</w:t>
      </w:r>
      <w:r>
        <w:rPr>
          <w:rFonts w:hint="default" w:ascii="Times New Roman" w:hAnsi="Times New Roman" w:eastAsia="宋体" w:cs="Times New Roman"/>
          <w:b/>
          <w:color w:val="auto"/>
          <w:sz w:val="32"/>
          <w:szCs w:val="32"/>
        </w:rPr>
        <w:t>年</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cs="Times New Roman"/>
          <w:b/>
          <w:color w:val="auto"/>
          <w:sz w:val="32"/>
          <w:szCs w:val="32"/>
          <w:lang w:val="en-US" w:eastAsia="zh-CN"/>
        </w:rPr>
        <w:t>8</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eastAsia="宋体" w:cs="Times New Roman"/>
          <w:b/>
          <w:color w:val="auto"/>
          <w:sz w:val="32"/>
          <w:szCs w:val="32"/>
          <w:lang w:eastAsia="zh-CN"/>
        </w:rPr>
        <w:t>月</w:t>
      </w:r>
    </w:p>
    <w:bookmarkEnd w:id="0"/>
    <w:bookmarkEnd w:id="1"/>
    <w:sdt>
      <w:sdtPr>
        <w:rPr>
          <w:rFonts w:hint="default" w:ascii="Times New Roman" w:hAnsi="Times New Roman" w:eastAsia="宋体" w:cs="Times New Roman"/>
          <w:color w:val="auto"/>
          <w:kern w:val="2"/>
          <w:sz w:val="21"/>
          <w:szCs w:val="24"/>
          <w:lang w:val="en-US" w:eastAsia="zh-CN" w:bidi="ar-SA"/>
        </w:rPr>
        <w:id w:val="147463486"/>
        <w15:color w:val="DBDBDB"/>
        <w:docPartObj>
          <w:docPartGallery w:val="Table of Contents"/>
          <w:docPartUnique/>
        </w:docPartObj>
      </w:sdtPr>
      <w:sdtEndPr>
        <w:rPr>
          <w:rFonts w:hint="default" w:ascii="Times New Roman" w:hAnsi="Times New Roman" w:eastAsia="宋体" w:cs="Times New Roman"/>
          <w:color w:val="auto"/>
          <w:kern w:val="2"/>
          <w:sz w:val="21"/>
          <w:szCs w:val="28"/>
          <w:lang w:val="en-US" w:eastAsia="zh-CN" w:bidi="ar-SA"/>
        </w:rPr>
      </w:sdtEndPr>
      <w:sdtContent>
        <w:p w14:paraId="4964BEE7">
          <w:pPr>
            <w:spacing w:before="0" w:beforeLines="0" w:after="0" w:afterLines="0" w:line="240" w:lineRule="auto"/>
            <w:ind w:left="0" w:leftChars="0" w:right="0" w:rightChars="0" w:firstLine="0" w:firstLineChars="0"/>
            <w:jc w:val="center"/>
            <w:rPr>
              <w:rFonts w:hint="default" w:ascii="Times New Roman" w:hAnsi="Times New Roman" w:eastAsia="仿宋" w:cs="Times New Roman"/>
              <w:b/>
              <w:bCs/>
              <w:color w:val="auto"/>
              <w:sz w:val="32"/>
              <w:szCs w:val="40"/>
            </w:rPr>
          </w:pPr>
          <w:r>
            <w:rPr>
              <w:rFonts w:hint="default" w:ascii="Times New Roman" w:hAnsi="Times New Roman" w:eastAsia="仿宋" w:cs="Times New Roman"/>
              <w:b/>
              <w:bCs/>
              <w:color w:val="auto"/>
              <w:sz w:val="32"/>
              <w:szCs w:val="40"/>
            </w:rPr>
            <w:t>目录</w:t>
          </w:r>
        </w:p>
        <w:p w14:paraId="044CE7BB">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宋体" w:cs="Times New Roman"/>
              <w:b/>
              <w:color w:val="auto"/>
              <w:sz w:val="28"/>
              <w:szCs w:val="28"/>
            </w:rPr>
            <w:fldChar w:fldCharType="begin"/>
          </w:r>
          <w:r>
            <w:rPr>
              <w:rFonts w:hint="default" w:ascii="Times New Roman" w:hAnsi="Times New Roman" w:eastAsia="宋体" w:cs="Times New Roman"/>
              <w:b/>
              <w:color w:val="auto"/>
              <w:sz w:val="28"/>
              <w:szCs w:val="28"/>
            </w:rPr>
            <w:instrText xml:space="preserve">TOC \o "1-1" \h \u </w:instrText>
          </w:r>
          <w:r>
            <w:rPr>
              <w:rFonts w:hint="default" w:ascii="Times New Roman" w:hAnsi="Times New Roman" w:eastAsia="宋体" w:cs="Times New Roman"/>
              <w:b/>
              <w:color w:val="auto"/>
              <w:sz w:val="28"/>
              <w:szCs w:val="28"/>
            </w:rPr>
            <w:fldChar w:fldCharType="separate"/>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_Toc25927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第一章  公开询比公告</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_Toc25927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1</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7DF4942A">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_Toc17114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第二章  供应商须知</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_Toc17114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5</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53CB1B0E">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_Toc31230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第三章  响应文件的编制</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_Toc31230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12</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465535D5">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_Toc8424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第四章  评审、成交及合同</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_Toc8424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14</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28CD6E84">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_Toc21337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第五章  采购合同</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_Toc21337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20</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47084804">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_Toc25062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第六章  采购需求</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_Toc25062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21</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3707ACB9">
          <w:pPr>
            <w:pStyle w:val="13"/>
            <w:tabs>
              <w:tab w:val="right" w:leader="dot" w:pos="8662"/>
              <w:tab w:val="clear" w:pos="9060"/>
            </w:tabs>
            <w:rPr>
              <w:rFonts w:hint="default" w:ascii="Times New Roman" w:hAnsi="Times New Roman" w:cs="Times New Roman"/>
              <w:color w:val="auto"/>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_Toc12879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第七章  响应文件格式</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_Toc12879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25</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57823866">
          <w:pPr>
            <w:jc w:val="center"/>
            <w:rPr>
              <w:rFonts w:hint="default" w:ascii="Times New Roman" w:hAnsi="Times New Roman" w:eastAsia="宋体" w:cs="Times New Roman"/>
              <w:color w:val="auto"/>
              <w:kern w:val="2"/>
              <w:sz w:val="21"/>
              <w:szCs w:val="28"/>
              <w:lang w:val="en-US" w:eastAsia="zh-CN" w:bidi="ar-SA"/>
            </w:rPr>
          </w:pPr>
          <w:r>
            <w:rPr>
              <w:rFonts w:hint="default" w:ascii="Times New Roman" w:hAnsi="Times New Roman" w:eastAsia="宋体" w:cs="Times New Roman"/>
              <w:color w:val="auto"/>
              <w:szCs w:val="28"/>
            </w:rPr>
            <w:fldChar w:fldCharType="end"/>
          </w:r>
        </w:p>
      </w:sdtContent>
    </w:sdt>
    <w:p w14:paraId="201462EB">
      <w:pPr>
        <w:spacing w:line="480" w:lineRule="auto"/>
        <w:jc w:val="center"/>
        <w:rPr>
          <w:rFonts w:hint="default" w:ascii="Times New Roman" w:hAnsi="Times New Roman" w:eastAsia="宋体" w:cs="Times New Roman"/>
          <w:b/>
          <w:color w:val="auto"/>
          <w:sz w:val="28"/>
          <w:szCs w:val="28"/>
        </w:rPr>
      </w:pPr>
    </w:p>
    <w:p w14:paraId="7F567E85">
      <w:pPr>
        <w:jc w:val="center"/>
        <w:rPr>
          <w:rFonts w:hint="default" w:ascii="Times New Roman" w:hAnsi="Times New Roman" w:eastAsia="宋体" w:cs="Times New Roman"/>
          <w:b/>
          <w:color w:val="auto"/>
          <w:sz w:val="28"/>
          <w:szCs w:val="28"/>
        </w:rPr>
      </w:pPr>
    </w:p>
    <w:p w14:paraId="6B900255">
      <w:pPr>
        <w:jc w:val="center"/>
        <w:rPr>
          <w:rFonts w:hint="default" w:ascii="Times New Roman" w:hAnsi="Times New Roman" w:eastAsia="宋体" w:cs="Times New Roman"/>
          <w:b/>
          <w:color w:val="auto"/>
          <w:sz w:val="28"/>
          <w:szCs w:val="28"/>
        </w:rPr>
      </w:pPr>
    </w:p>
    <w:p w14:paraId="2F64F8D4">
      <w:pPr>
        <w:jc w:val="center"/>
        <w:rPr>
          <w:rFonts w:hint="default" w:ascii="Times New Roman" w:hAnsi="Times New Roman" w:eastAsia="宋体" w:cs="Times New Roman"/>
          <w:b/>
          <w:color w:val="auto"/>
          <w:sz w:val="28"/>
          <w:szCs w:val="28"/>
        </w:rPr>
      </w:pPr>
    </w:p>
    <w:p w14:paraId="6AE057A9">
      <w:pPr>
        <w:jc w:val="center"/>
        <w:rPr>
          <w:rFonts w:hint="default" w:ascii="Times New Roman" w:hAnsi="Times New Roman" w:eastAsia="宋体" w:cs="Times New Roman"/>
          <w:b/>
          <w:color w:val="auto"/>
          <w:sz w:val="28"/>
          <w:szCs w:val="28"/>
        </w:rPr>
      </w:pPr>
    </w:p>
    <w:p w14:paraId="3ED0D502">
      <w:pPr>
        <w:jc w:val="center"/>
        <w:rPr>
          <w:rFonts w:hint="default" w:ascii="Times New Roman" w:hAnsi="Times New Roman" w:eastAsia="宋体" w:cs="Times New Roman"/>
          <w:b/>
          <w:color w:val="auto"/>
          <w:sz w:val="28"/>
          <w:szCs w:val="28"/>
        </w:rPr>
      </w:pPr>
    </w:p>
    <w:p w14:paraId="0BEBD080">
      <w:pPr>
        <w:jc w:val="center"/>
        <w:rPr>
          <w:rFonts w:hint="default" w:ascii="Times New Roman" w:hAnsi="Times New Roman" w:eastAsia="宋体" w:cs="Times New Roman"/>
          <w:b/>
          <w:color w:val="auto"/>
          <w:sz w:val="28"/>
          <w:szCs w:val="28"/>
        </w:rPr>
      </w:pPr>
    </w:p>
    <w:p w14:paraId="26E92640">
      <w:pPr>
        <w:jc w:val="center"/>
        <w:rPr>
          <w:rFonts w:hint="default" w:ascii="Times New Roman" w:hAnsi="Times New Roman" w:eastAsia="宋体" w:cs="Times New Roman"/>
          <w:b/>
          <w:color w:val="auto"/>
          <w:sz w:val="28"/>
          <w:szCs w:val="28"/>
        </w:rPr>
      </w:pPr>
    </w:p>
    <w:p w14:paraId="7E2EA038">
      <w:pPr>
        <w:jc w:val="center"/>
        <w:rPr>
          <w:rFonts w:hint="default" w:ascii="Times New Roman" w:hAnsi="Times New Roman" w:eastAsia="宋体" w:cs="Times New Roman"/>
          <w:b/>
          <w:color w:val="auto"/>
          <w:sz w:val="28"/>
          <w:szCs w:val="28"/>
        </w:rPr>
      </w:pPr>
    </w:p>
    <w:p w14:paraId="4AC5515B">
      <w:pPr>
        <w:widowControl w:val="0"/>
        <w:snapToGrid w:val="0"/>
        <w:spacing w:line="560" w:lineRule="exact"/>
        <w:jc w:val="both"/>
        <w:outlineLvl w:val="0"/>
        <w:rPr>
          <w:rFonts w:hint="default" w:ascii="Times New Roman" w:hAnsi="Times New Roman" w:eastAsia="宋体" w:cs="Times New Roman"/>
          <w:b/>
          <w:color w:val="auto"/>
          <w:sz w:val="28"/>
          <w:szCs w:val="28"/>
          <w:u w:val="none" w:color="auto"/>
        </w:rPr>
      </w:pPr>
      <w:bookmarkStart w:id="2" w:name="_Toc519780703"/>
    </w:p>
    <w:p w14:paraId="3FC5EB0A">
      <w:pPr>
        <w:widowControl w:val="0"/>
        <w:snapToGrid w:val="0"/>
        <w:spacing w:line="560" w:lineRule="exact"/>
        <w:ind w:firstLine="562" w:firstLineChars="200"/>
        <w:jc w:val="center"/>
        <w:outlineLvl w:val="0"/>
        <w:rPr>
          <w:rFonts w:hint="default" w:ascii="Times New Roman" w:hAnsi="Times New Roman" w:eastAsia="宋体" w:cs="Times New Roman"/>
          <w:b/>
          <w:color w:val="auto"/>
          <w:sz w:val="28"/>
          <w:szCs w:val="28"/>
          <w:u w:val="none" w:color="auto"/>
        </w:rPr>
        <w:sectPr>
          <w:headerReference r:id="rId9" w:type="first"/>
          <w:footerReference r:id="rId12" w:type="first"/>
          <w:headerReference r:id="rId8" w:type="default"/>
          <w:footerReference r:id="rId10" w:type="default"/>
          <w:footerReference r:id="rId11" w:type="even"/>
          <w:pgSz w:w="11906" w:h="16838"/>
          <w:pgMar w:top="1984" w:right="1247" w:bottom="1871" w:left="1587" w:header="851" w:footer="992" w:gutter="0"/>
          <w:pgNumType w:fmt="decimal" w:start="1"/>
          <w:cols w:space="720" w:num="1"/>
          <w:titlePg/>
          <w:docGrid w:type="lines" w:linePitch="312" w:charSpace="0"/>
        </w:sectPr>
      </w:pPr>
    </w:p>
    <w:p w14:paraId="0CEC267A">
      <w:pPr>
        <w:pStyle w:val="2"/>
        <w:keepNext/>
        <w:keepLines/>
        <w:pageBreakBefore w:val="0"/>
        <w:widowControl w:val="0"/>
        <w:shd w:val="clear" w:color="auto" w:fill="auto"/>
        <w:kinsoku/>
        <w:wordWrap/>
        <w:overflowPunct/>
        <w:topLinePunct w:val="0"/>
        <w:autoSpaceDE/>
        <w:autoSpaceDN/>
        <w:bidi w:val="0"/>
        <w:adjustRightInd/>
        <w:snapToGrid/>
        <w:spacing w:beforeLines="0" w:beforeAutospacing="0" w:afterLines="0" w:afterAutospacing="0" w:line="360" w:lineRule="auto"/>
        <w:ind w:left="0" w:right="0" w:firstLine="0"/>
        <w:jc w:val="center"/>
        <w:textAlignment w:val="auto"/>
        <w:rPr>
          <w:rFonts w:hint="default" w:ascii="Times New Roman" w:hAnsi="Times New Roman" w:eastAsia="仿宋_GB2312" w:cs="Times New Roman"/>
          <w:bCs w:val="0"/>
          <w:snapToGrid/>
          <w:color w:val="auto"/>
          <w:spacing w:val="0"/>
          <w:w w:val="100"/>
          <w:position w:val="0"/>
          <w:szCs w:val="24"/>
          <w:shd w:val="clear" w:color="auto" w:fill="auto"/>
          <w:lang w:val="en-US" w:eastAsia="zh-CN" w:bidi="en-US"/>
        </w:rPr>
      </w:pPr>
      <w:bookmarkStart w:id="3" w:name="_Toc25927"/>
      <w:bookmarkStart w:id="4" w:name="_Toc21581"/>
      <w:bookmarkStart w:id="5" w:name="_Toc30788"/>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 xml:space="preserve">第一章  </w:t>
      </w:r>
      <w:bookmarkEnd w:id="2"/>
      <w:bookmarkEnd w:id="3"/>
      <w:bookmarkEnd w:id="4"/>
      <w:bookmarkEnd w:id="5"/>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公开询比公告</w:t>
      </w:r>
    </w:p>
    <w:p w14:paraId="0C6496AD">
      <w:pPr>
        <w:keepNext w:val="0"/>
        <w:keepLines w:val="0"/>
        <w:pageBreakBefore w:val="0"/>
        <w:widowControl/>
        <w:kinsoku w:val="0"/>
        <w:wordWrap/>
        <w:overflowPunct/>
        <w:topLinePunct w:val="0"/>
        <w:autoSpaceDE w:val="0"/>
        <w:autoSpaceDN w:val="0"/>
        <w:bidi w:val="0"/>
        <w:adjustRightInd/>
        <w:snapToGrid/>
        <w:spacing w:line="360" w:lineRule="auto"/>
        <w:ind w:right="0"/>
        <w:jc w:val="center"/>
        <w:textAlignment w:val="baseline"/>
        <w:rPr>
          <w:rFonts w:hint="default" w:ascii="Times New Roman" w:hAnsi="Times New Roman" w:eastAsia="仿宋_GB2312" w:cs="Times New Roman"/>
          <w:b/>
          <w:bCs/>
          <w:color w:val="auto"/>
          <w:sz w:val="36"/>
          <w:szCs w:val="36"/>
          <w:lang w:val="en-US" w:eastAsia="zh-CN"/>
        </w:rPr>
      </w:pPr>
      <w:r>
        <w:rPr>
          <w:rFonts w:hint="eastAsia" w:eastAsia="仿宋_GB2312" w:cs="Times New Roman"/>
          <w:b/>
          <w:bCs/>
          <w:color w:val="auto"/>
          <w:spacing w:val="-2"/>
          <w:sz w:val="36"/>
          <w:szCs w:val="36"/>
          <w:lang w:eastAsia="zh-CN"/>
        </w:rPr>
        <w:t>龙都剧院专业舞台灯具采购项目</w:t>
      </w:r>
      <w:r>
        <w:rPr>
          <w:rFonts w:hint="default" w:ascii="Times New Roman" w:hAnsi="Times New Roman" w:eastAsia="仿宋_GB2312" w:cs="Times New Roman"/>
          <w:b/>
          <w:bCs/>
          <w:color w:val="auto"/>
          <w:spacing w:val="-2"/>
          <w:sz w:val="36"/>
          <w:szCs w:val="36"/>
          <w:lang w:eastAsia="zh-CN"/>
        </w:rPr>
        <w:t>公开询比公告</w:t>
      </w:r>
    </w:p>
    <w:p w14:paraId="4AD3D514">
      <w:pPr>
        <w:widowControl w:val="0"/>
        <w:snapToGrid w:val="0"/>
        <w:spacing w:beforeLines="100" w:line="360" w:lineRule="auto"/>
        <w:jc w:val="both"/>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一、项目名称：</w:t>
      </w:r>
      <w:r>
        <w:rPr>
          <w:rFonts w:hint="eastAsia" w:eastAsia="仿宋_GB2312" w:cs="Times New Roman"/>
          <w:b/>
          <w:bCs/>
          <w:i w:val="0"/>
          <w:caps w:val="0"/>
          <w:color w:val="auto"/>
          <w:spacing w:val="0"/>
          <w:kern w:val="0"/>
          <w:sz w:val="28"/>
          <w:szCs w:val="28"/>
          <w:lang w:val="en-US" w:eastAsia="zh-CN"/>
        </w:rPr>
        <w:t>龙都剧院专业舞台灯具采购项目</w:t>
      </w:r>
    </w:p>
    <w:p w14:paraId="59D074B8">
      <w:pPr>
        <w:pStyle w:val="23"/>
        <w:spacing w:line="360" w:lineRule="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二、项目编号：PYZX-2026-24</w:t>
      </w:r>
    </w:p>
    <w:p w14:paraId="33D84C7D">
      <w:pPr>
        <w:pStyle w:val="23"/>
        <w:spacing w:line="360" w:lineRule="auto"/>
        <w:rPr>
          <w:rFonts w:hint="eastAsia" w:eastAsia="宋体"/>
          <w:color w:val="auto"/>
          <w:lang w:eastAsia="zh-CN"/>
        </w:rPr>
      </w:pPr>
      <w:r>
        <w:rPr>
          <w:rFonts w:hint="default" w:ascii="Times New Roman" w:hAnsi="Times New Roman" w:eastAsia="仿宋_GB2312" w:cs="Times New Roman"/>
          <w:b/>
          <w:bCs/>
          <w:i w:val="0"/>
          <w:caps w:val="0"/>
          <w:color w:val="auto"/>
          <w:spacing w:val="0"/>
          <w:kern w:val="0"/>
          <w:sz w:val="28"/>
          <w:szCs w:val="28"/>
          <w:lang w:val="en-US" w:eastAsia="zh-CN"/>
        </w:rPr>
        <w:t>三、项目预算金额（最高限价）：</w:t>
      </w:r>
      <w:r>
        <w:rPr>
          <w:rFonts w:hint="eastAsia" w:ascii="Times New Roman" w:eastAsia="仿宋_GB2312" w:cs="Times New Roman"/>
          <w:b w:val="0"/>
          <w:i w:val="0"/>
          <w:caps w:val="0"/>
          <w:color w:val="auto"/>
          <w:spacing w:val="0"/>
          <w:kern w:val="0"/>
          <w:sz w:val="28"/>
          <w:szCs w:val="28"/>
          <w:lang w:val="en-US" w:eastAsia="zh-CN"/>
        </w:rPr>
        <w:t>2</w:t>
      </w:r>
      <w:r>
        <w:rPr>
          <w:rFonts w:hint="default" w:ascii="Times New Roman" w:hAnsi="Times New Roman" w:eastAsia="仿宋_GB2312" w:cs="Times New Roman"/>
          <w:b w:val="0"/>
          <w:i w:val="0"/>
          <w:caps w:val="0"/>
          <w:color w:val="auto"/>
          <w:spacing w:val="0"/>
          <w:kern w:val="0"/>
          <w:sz w:val="28"/>
          <w:szCs w:val="28"/>
          <w:lang w:val="en-US" w:eastAsia="zh-CN"/>
        </w:rPr>
        <w:t>50</w:t>
      </w:r>
      <w:r>
        <w:rPr>
          <w:rFonts w:hint="eastAsia" w:ascii="Times New Roman" w:eastAsia="仿宋_GB2312" w:cs="Times New Roman"/>
          <w:b w:val="0"/>
          <w:i w:val="0"/>
          <w:caps w:val="0"/>
          <w:color w:val="auto"/>
          <w:spacing w:val="0"/>
          <w:kern w:val="0"/>
          <w:sz w:val="28"/>
          <w:szCs w:val="28"/>
          <w:lang w:val="en-US" w:eastAsia="zh-CN"/>
        </w:rPr>
        <w:t>0</w:t>
      </w:r>
      <w:r>
        <w:rPr>
          <w:rFonts w:hint="default" w:ascii="Times New Roman" w:hAnsi="Times New Roman" w:eastAsia="仿宋_GB2312" w:cs="Times New Roman"/>
          <w:b w:val="0"/>
          <w:i w:val="0"/>
          <w:caps w:val="0"/>
          <w:color w:val="auto"/>
          <w:spacing w:val="0"/>
          <w:kern w:val="0"/>
          <w:sz w:val="28"/>
          <w:szCs w:val="28"/>
          <w:lang w:val="en-US" w:eastAsia="zh-CN"/>
        </w:rPr>
        <w:t>00元（含税），</w:t>
      </w:r>
      <w:r>
        <w:rPr>
          <w:rFonts w:hint="eastAsia" w:ascii="Times New Roman" w:hAnsi="Times New Roman" w:eastAsia="仿宋_GB2312" w:cs="Times New Roman"/>
          <w:b/>
          <w:bCs/>
          <w:i w:val="0"/>
          <w:caps w:val="0"/>
          <w:color w:val="auto"/>
          <w:spacing w:val="0"/>
          <w:kern w:val="0"/>
          <w:sz w:val="28"/>
          <w:szCs w:val="28"/>
          <w:lang w:val="en-US" w:eastAsia="zh-CN"/>
        </w:rPr>
        <w:t>供应商报价若超过本项目最高限价，该报价即视为无效。</w:t>
      </w:r>
    </w:p>
    <w:p w14:paraId="599218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四、项目内容及要求</w:t>
      </w:r>
    </w:p>
    <w:p w14:paraId="289F937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 采购内容：</w:t>
      </w:r>
      <w:r>
        <w:rPr>
          <w:rFonts w:hint="default" w:ascii="Times New Roman" w:hAnsi="Times New Roman" w:eastAsia="仿宋_GB2312" w:cs="Times New Roman"/>
          <w:color w:val="auto"/>
          <w:sz w:val="28"/>
          <w:szCs w:val="28"/>
          <w:lang w:val="en-US" w:eastAsia="zh-CN"/>
        </w:rPr>
        <w:t>龙都剧院专业舞台灯具，包含LED摇头电脑灯</w:t>
      </w:r>
      <w:r>
        <w:rPr>
          <w:rFonts w:hint="eastAsia" w:eastAsia="仿宋_GB2312" w:cs="Times New Roman"/>
          <w:color w:val="auto"/>
          <w:sz w:val="28"/>
          <w:szCs w:val="28"/>
          <w:lang w:val="en-US" w:eastAsia="zh-CN"/>
        </w:rPr>
        <w:t>40</w:t>
      </w:r>
      <w:r>
        <w:rPr>
          <w:rFonts w:hint="default" w:ascii="Times New Roman" w:hAnsi="Times New Roman" w:eastAsia="仿宋_GB2312" w:cs="Times New Roman"/>
          <w:color w:val="auto"/>
          <w:sz w:val="28"/>
          <w:szCs w:val="28"/>
          <w:lang w:val="en-US" w:eastAsia="zh-CN"/>
        </w:rPr>
        <w:t>台、LED成像切割灯</w:t>
      </w:r>
      <w:r>
        <w:rPr>
          <w:rFonts w:hint="eastAsia"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台，详见“第</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lang w:val="en-US" w:eastAsia="zh-CN"/>
        </w:rPr>
        <w:t>章  采购需求”</w:t>
      </w:r>
      <w:r>
        <w:rPr>
          <w:rFonts w:hint="eastAsia" w:eastAsia="仿宋_GB2312" w:cs="Times New Roman"/>
          <w:color w:val="auto"/>
          <w:sz w:val="28"/>
          <w:szCs w:val="28"/>
          <w:lang w:val="en-US" w:eastAsia="zh-CN"/>
        </w:rPr>
        <w:t>；</w:t>
      </w:r>
    </w:p>
    <w:p w14:paraId="2403B2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2. 质量要求：符合国家相关规范及行业标准，满足采购人使用需求，产品为全新合格产品</w:t>
      </w:r>
      <w:r>
        <w:rPr>
          <w:rFonts w:hint="eastAsia" w:eastAsia="仿宋_GB2312" w:cs="Times New Roman"/>
          <w:b w:val="0"/>
          <w:bCs/>
          <w:color w:val="auto"/>
          <w:sz w:val="28"/>
          <w:szCs w:val="28"/>
          <w:lang w:val="en-US" w:eastAsia="zh-CN"/>
        </w:rPr>
        <w:t>；</w:t>
      </w:r>
    </w:p>
    <w:p w14:paraId="161334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 xml:space="preserve">3. </w:t>
      </w:r>
      <w:r>
        <w:rPr>
          <w:rFonts w:hint="eastAsia" w:ascii="Times New Roman" w:hAnsi="Times New Roman" w:eastAsia="仿宋_GB2312" w:cs="Times New Roman"/>
          <w:b w:val="0"/>
          <w:bCs/>
          <w:color w:val="auto"/>
          <w:sz w:val="28"/>
          <w:szCs w:val="28"/>
          <w:lang w:val="en-US" w:eastAsia="zh-CN"/>
        </w:rPr>
        <w:t>质保与服务：整机质保≥2年，光源质保≥1年；厂家需提供现场调试指导或远程技术支持</w:t>
      </w:r>
      <w:r>
        <w:rPr>
          <w:rFonts w:hint="eastAsia" w:eastAsia="仿宋_GB2312" w:cs="Times New Roman"/>
          <w:b w:val="0"/>
          <w:bCs/>
          <w:color w:val="auto"/>
          <w:sz w:val="28"/>
          <w:szCs w:val="28"/>
          <w:lang w:val="en-US" w:eastAsia="zh-CN"/>
        </w:rPr>
        <w:t>；</w:t>
      </w:r>
    </w:p>
    <w:p w14:paraId="7B336C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4.</w:t>
      </w:r>
      <w:r>
        <w:rPr>
          <w:rFonts w:hint="default" w:ascii="Times New Roman" w:hAnsi="Times New Roman" w:eastAsia="仿宋_GB2312" w:cs="Times New Roman"/>
          <w:b w:val="0"/>
          <w:bCs/>
          <w:color w:val="auto"/>
          <w:sz w:val="28"/>
          <w:szCs w:val="28"/>
          <w:lang w:val="en-US" w:eastAsia="zh-CN"/>
        </w:rPr>
        <w:t>交货地点：采购人指定地点；</w:t>
      </w:r>
    </w:p>
    <w:p w14:paraId="4348DDF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eastAsia="仿宋_GB2312" w:cs="Times New Roman"/>
          <w:b w:val="0"/>
          <w:bCs/>
          <w:color w:val="auto"/>
          <w:sz w:val="28"/>
          <w:szCs w:val="28"/>
          <w:lang w:val="en-US" w:eastAsia="zh-CN"/>
        </w:rPr>
        <w:t>5</w:t>
      </w:r>
      <w:r>
        <w:rPr>
          <w:rFonts w:hint="default" w:ascii="Times New Roman" w:hAnsi="Times New Roman" w:eastAsia="仿宋_GB2312" w:cs="Times New Roman"/>
          <w:b w:val="0"/>
          <w:bCs/>
          <w:color w:val="auto"/>
          <w:sz w:val="28"/>
          <w:szCs w:val="28"/>
          <w:lang w:val="en-US" w:eastAsia="zh-CN"/>
        </w:rPr>
        <w:t>. 交货期限：自合同签订之日起7日历天内完成供货</w:t>
      </w:r>
      <w:r>
        <w:rPr>
          <w:rFonts w:hint="default" w:ascii="Times New Roman" w:hAnsi="Times New Roman" w:eastAsia="仿宋_GB2312" w:cs="Times New Roman"/>
          <w:b w:val="0"/>
          <w:bCs/>
          <w:color w:val="auto"/>
          <w:sz w:val="28"/>
          <w:szCs w:val="28"/>
          <w:u w:val="none"/>
          <w:lang w:val="en-US" w:eastAsia="zh-CN"/>
        </w:rPr>
        <w:t>。</w:t>
      </w:r>
    </w:p>
    <w:p w14:paraId="7848871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6</w:t>
      </w:r>
      <w:r>
        <w:rPr>
          <w:rFonts w:hint="default" w:ascii="Times New Roman" w:hAnsi="Times New Roman" w:eastAsia="仿宋_GB2312" w:cs="Times New Roman"/>
          <w:b w:val="0"/>
          <w:bCs/>
          <w:color w:val="auto"/>
          <w:sz w:val="28"/>
          <w:szCs w:val="28"/>
          <w:lang w:val="en-US" w:eastAsia="zh-CN"/>
        </w:rPr>
        <w:t>. 资金来源：自筹资金，已落实；</w:t>
      </w:r>
    </w:p>
    <w:p w14:paraId="78146CF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7</w:t>
      </w:r>
      <w:r>
        <w:rPr>
          <w:rFonts w:hint="default" w:ascii="Times New Roman" w:hAnsi="Times New Roman" w:eastAsia="仿宋_GB2312" w:cs="Times New Roman"/>
          <w:b w:val="0"/>
          <w:bCs/>
          <w:color w:val="auto"/>
          <w:sz w:val="28"/>
          <w:szCs w:val="28"/>
          <w:lang w:val="en-US" w:eastAsia="zh-CN"/>
        </w:rPr>
        <w:t>. 合同履行期限：按合同约定执行。</w:t>
      </w:r>
    </w:p>
    <w:p w14:paraId="270404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8</w:t>
      </w:r>
      <w:r>
        <w:rPr>
          <w:rFonts w:hint="default" w:ascii="Times New Roman" w:hAnsi="Times New Roman" w:eastAsia="仿宋_GB2312" w:cs="Times New Roman"/>
          <w:b w:val="0"/>
          <w:bCs/>
          <w:color w:val="auto"/>
          <w:sz w:val="28"/>
          <w:szCs w:val="28"/>
          <w:lang w:val="en-US" w:eastAsia="zh-CN"/>
        </w:rPr>
        <w:t>. 本次采购划分为一个包。</w:t>
      </w:r>
    </w:p>
    <w:p w14:paraId="5FF5C56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9</w:t>
      </w:r>
      <w:r>
        <w:rPr>
          <w:rFonts w:hint="default" w:ascii="Times New Roman" w:hAnsi="Times New Roman" w:eastAsia="仿宋_GB2312" w:cs="Times New Roman"/>
          <w:b w:val="0"/>
          <w:bCs/>
          <w:color w:val="auto"/>
          <w:sz w:val="28"/>
          <w:szCs w:val="28"/>
          <w:lang w:val="en-US" w:eastAsia="zh-CN"/>
        </w:rPr>
        <w:t>. 是否接受进口产品：否</w:t>
      </w:r>
    </w:p>
    <w:p w14:paraId="43DC51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10</w:t>
      </w:r>
      <w:r>
        <w:rPr>
          <w:rFonts w:hint="default" w:ascii="Times New Roman" w:hAnsi="Times New Roman" w:eastAsia="仿宋_GB2312" w:cs="Times New Roman"/>
          <w:b w:val="0"/>
          <w:bCs/>
          <w:color w:val="auto"/>
          <w:sz w:val="28"/>
          <w:szCs w:val="28"/>
          <w:lang w:val="en-US" w:eastAsia="zh-CN"/>
        </w:rPr>
        <w:t>. 是否为只面向中小微企业采购：否</w:t>
      </w:r>
    </w:p>
    <w:p w14:paraId="76375A32">
      <w:pPr>
        <w:spacing w:line="360" w:lineRule="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五、供应商资格要求</w:t>
      </w:r>
    </w:p>
    <w:p w14:paraId="6DBEF5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1.具有独立承担民事责任的能力，提供有效的营业执照；</w:t>
      </w:r>
    </w:p>
    <w:p w14:paraId="475358E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2.具备良好的商业信誉和健全的财务会计制度，提供近三年内任意一年的经审计的财务报告（若公司成立不足一年的从成立之日算起）；</w:t>
      </w:r>
    </w:p>
    <w:p w14:paraId="6BBA4E8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3.具有履行合同所必需的设备和专业技术能力，提供承诺函（格式自拟）；</w:t>
      </w:r>
    </w:p>
    <w:p w14:paraId="35EC1E5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4.有依法缴纳税收和社会保障资金的良好记录，提供承诺函（格式自拟）；</w:t>
      </w:r>
    </w:p>
    <w:p w14:paraId="0836A86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5.参加本次采购活动前三年内，在经营活动中没有重大违法记录，提供承诺函（格式自拟）；</w:t>
      </w:r>
    </w:p>
    <w:p w14:paraId="7D408B4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6.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截图内容要完整清晰，将网页打印截图附入响应文件，并对查询结果的真实性进行负责，提供真实性承诺（格式自拟）；</w:t>
      </w:r>
    </w:p>
    <w:p w14:paraId="52126BD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7.单位负责人为同一人或者存在直接控股、管理关系的同单位，不得同时</w:t>
      </w:r>
      <w:r>
        <w:rPr>
          <w:rFonts w:hint="eastAsia" w:eastAsia="仿宋_GB2312" w:cs="Times New Roman"/>
          <w:b w:val="0"/>
          <w:bCs/>
          <w:color w:val="auto"/>
          <w:sz w:val="28"/>
          <w:szCs w:val="28"/>
          <w:lang w:val="en-US" w:eastAsia="zh-CN"/>
        </w:rPr>
        <w:t>参与本次采购活动</w:t>
      </w:r>
      <w:r>
        <w:rPr>
          <w:rFonts w:hint="default" w:ascii="Times New Roman" w:hAnsi="Times New Roman" w:eastAsia="仿宋_GB2312" w:cs="Times New Roman"/>
          <w:b w:val="0"/>
          <w:bCs/>
          <w:color w:val="auto"/>
          <w:sz w:val="28"/>
          <w:szCs w:val="28"/>
          <w:lang w:val="en-US" w:eastAsia="zh-CN"/>
        </w:rPr>
        <w:t>，提供承诺函（格式自拟）；</w:t>
      </w:r>
    </w:p>
    <w:p w14:paraId="3C0EC15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8.遵守国家相关法律法规与行业规范，符合法律、行政法规规定的其他条件，承诺在合作期间严格履行合同义务，不得将项目转包或分包给第三方，需提供书面承诺函；</w:t>
      </w:r>
    </w:p>
    <w:p w14:paraId="48282C3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9.不接受联合体，资格审查方式采用资格后审；</w:t>
      </w:r>
    </w:p>
    <w:p w14:paraId="0222FFAD">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_GB2312" w:cs="Times New Roman"/>
          <w:b/>
          <w:bCs w:val="0"/>
          <w:color w:val="auto"/>
          <w:sz w:val="28"/>
          <w:szCs w:val="28"/>
          <w:lang w:val="en-US" w:eastAsia="zh-CN"/>
        </w:rPr>
      </w:pPr>
      <w:r>
        <w:rPr>
          <w:rFonts w:hint="default" w:ascii="Times New Roman" w:hAnsi="Times New Roman" w:eastAsia="仿宋_GB2312" w:cs="Times New Roman"/>
          <w:b/>
          <w:bCs w:val="0"/>
          <w:color w:val="auto"/>
          <w:sz w:val="28"/>
          <w:szCs w:val="28"/>
          <w:lang w:val="en-US" w:eastAsia="zh-CN"/>
        </w:rPr>
        <w:t>注：资格要求中提供书面承诺需加盖企业公章和法定代表人签字。</w:t>
      </w:r>
    </w:p>
    <w:p w14:paraId="00FA6AF9">
      <w:pPr>
        <w:spacing w:line="360" w:lineRule="auto"/>
        <w:rPr>
          <w:rFonts w:hint="default" w:ascii="Times New Roman" w:hAnsi="Times New Roman" w:eastAsia="仿宋_GB2312" w:cs="Times New Roman"/>
          <w:b/>
          <w:bCs/>
          <w:i w:val="0"/>
          <w:caps w:val="0"/>
          <w:color w:val="auto"/>
          <w:spacing w:val="0"/>
          <w:kern w:val="0"/>
          <w:sz w:val="30"/>
          <w:szCs w:val="30"/>
          <w:lang w:val="en-US" w:eastAsia="zh-CN"/>
        </w:rPr>
      </w:pPr>
      <w:r>
        <w:rPr>
          <w:rFonts w:hint="default" w:ascii="Times New Roman" w:hAnsi="Times New Roman" w:eastAsia="仿宋_GB2312" w:cs="Times New Roman"/>
          <w:b/>
          <w:bCs/>
          <w:i w:val="0"/>
          <w:caps w:val="0"/>
          <w:color w:val="auto"/>
          <w:spacing w:val="0"/>
          <w:kern w:val="0"/>
          <w:sz w:val="30"/>
          <w:szCs w:val="30"/>
          <w:lang w:val="en-US" w:eastAsia="zh-CN"/>
        </w:rPr>
        <w:t>六、获取询比文件</w:t>
      </w:r>
    </w:p>
    <w:p w14:paraId="6B36C60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 时间：公告发布之日起至2026年8月1</w:t>
      </w:r>
      <w:r>
        <w:rPr>
          <w:rFonts w:hint="eastAsia"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val="en-US" w:eastAsia="zh-CN"/>
        </w:rPr>
        <w:t>日</w:t>
      </w:r>
      <w:r>
        <w:rPr>
          <w:rFonts w:hint="eastAsia" w:eastAsia="仿宋_GB2312" w:cs="Times New Roman"/>
          <w:color w:val="auto"/>
          <w:sz w:val="28"/>
          <w:szCs w:val="28"/>
          <w:lang w:val="en-US" w:eastAsia="zh-CN"/>
        </w:rPr>
        <w:t>15</w:t>
      </w:r>
      <w:r>
        <w:rPr>
          <w:rFonts w:hint="default" w:ascii="Times New Roman" w:hAnsi="Times New Roman" w:eastAsia="仿宋_GB2312" w:cs="Times New Roman"/>
          <w:color w:val="auto"/>
          <w:sz w:val="28"/>
          <w:szCs w:val="28"/>
          <w:lang w:val="en-US" w:eastAsia="zh-CN"/>
        </w:rPr>
        <w:t>时00分；</w:t>
      </w:r>
    </w:p>
    <w:p w14:paraId="59EBAEF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 方式：登录《中国招标投标公共服务平台》及濮阳市工程咨询有限公司官网（http://www.pyszx.com/pc/）下载询比文件，此为获取电子询比文件的唯一途径。</w:t>
      </w:r>
    </w:p>
    <w:p w14:paraId="714ECD6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 售价：免费获取。</w:t>
      </w:r>
    </w:p>
    <w:p w14:paraId="30B5DB5A">
      <w:pPr>
        <w:spacing w:line="360" w:lineRule="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七、响应文件提交的截止时间及地点</w:t>
      </w:r>
    </w:p>
    <w:p w14:paraId="0A73454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 时间：2026年8月1</w:t>
      </w:r>
      <w:r>
        <w:rPr>
          <w:rFonts w:hint="eastAsia"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val="en-US" w:eastAsia="zh-CN"/>
        </w:rPr>
        <w:t>日</w:t>
      </w:r>
      <w:r>
        <w:rPr>
          <w:rFonts w:hint="eastAsia" w:eastAsia="仿宋_GB2312" w:cs="Times New Roman"/>
          <w:color w:val="auto"/>
          <w:sz w:val="28"/>
          <w:szCs w:val="28"/>
          <w:lang w:val="en-US" w:eastAsia="zh-CN"/>
        </w:rPr>
        <w:t>15</w:t>
      </w:r>
      <w:r>
        <w:rPr>
          <w:rFonts w:hint="default" w:ascii="Times New Roman" w:hAnsi="Times New Roman" w:eastAsia="仿宋_GB2312" w:cs="Times New Roman"/>
          <w:color w:val="auto"/>
          <w:sz w:val="28"/>
          <w:szCs w:val="28"/>
          <w:lang w:val="en-US" w:eastAsia="zh-CN"/>
        </w:rPr>
        <w:t>时30分。</w:t>
      </w:r>
    </w:p>
    <w:p w14:paraId="6F103E1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lang w:eastAsia="zh-CN"/>
        </w:rPr>
        <w:t>地</w:t>
      </w:r>
      <w:r>
        <w:rPr>
          <w:rFonts w:hint="default" w:ascii="Times New Roman" w:hAnsi="Times New Roman" w:eastAsia="仿宋_GB2312" w:cs="Times New Roman"/>
          <w:color w:val="auto"/>
          <w:sz w:val="28"/>
          <w:szCs w:val="28"/>
        </w:rPr>
        <w:t>点：</w:t>
      </w:r>
      <w:r>
        <w:rPr>
          <w:rFonts w:hint="default" w:ascii="Times New Roman" w:hAnsi="Times New Roman" w:eastAsia="仿宋_GB2312" w:cs="Times New Roman"/>
          <w:color w:val="auto"/>
          <w:sz w:val="28"/>
          <w:szCs w:val="28"/>
          <w:lang w:eastAsia="zh-CN"/>
        </w:rPr>
        <w:t>濮阳市工程咨询有限公司</w:t>
      </w:r>
      <w:r>
        <w:rPr>
          <w:rFonts w:hint="default" w:ascii="Times New Roman" w:hAnsi="Times New Roman" w:eastAsia="仿宋_GB2312" w:cs="Times New Roman"/>
          <w:color w:val="auto"/>
          <w:sz w:val="28"/>
          <w:szCs w:val="28"/>
          <w:lang w:val="en-US" w:eastAsia="zh-CN"/>
        </w:rPr>
        <w:t>1215</w:t>
      </w:r>
      <w:r>
        <w:rPr>
          <w:rFonts w:hint="default" w:ascii="Times New Roman" w:hAnsi="Times New Roman" w:eastAsia="仿宋_GB2312" w:cs="Times New Roman"/>
          <w:color w:val="auto"/>
          <w:sz w:val="28"/>
          <w:szCs w:val="28"/>
          <w:lang w:eastAsia="zh-CN"/>
        </w:rPr>
        <w:t>室（濮阳市五一路与历山路交叉口东南角建苑商务中心）</w:t>
      </w:r>
      <w:r>
        <w:rPr>
          <w:rFonts w:hint="default" w:ascii="Times New Roman" w:hAnsi="Times New Roman" w:eastAsia="仿宋_GB2312" w:cs="Times New Roman"/>
          <w:color w:val="auto"/>
          <w:sz w:val="28"/>
          <w:szCs w:val="28"/>
        </w:rPr>
        <w:t>。</w:t>
      </w:r>
    </w:p>
    <w:p w14:paraId="1B3D733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3. </w:t>
      </w:r>
      <w:r>
        <w:rPr>
          <w:rFonts w:hint="default" w:ascii="Times New Roman" w:hAnsi="Times New Roman" w:eastAsia="仿宋_GB2312" w:cs="Times New Roman"/>
          <w:color w:val="auto"/>
          <w:sz w:val="28"/>
          <w:szCs w:val="28"/>
        </w:rPr>
        <w:t>逾期送达的或者未送达指定地点的</w:t>
      </w:r>
      <w:r>
        <w:rPr>
          <w:rFonts w:hint="default" w:ascii="Times New Roman" w:hAnsi="Times New Roman" w:eastAsia="仿宋_GB2312" w:cs="Times New Roman"/>
          <w:color w:val="auto"/>
          <w:sz w:val="28"/>
          <w:szCs w:val="28"/>
          <w:lang w:val="en-US" w:eastAsia="zh-CN"/>
        </w:rPr>
        <w:t>响应</w:t>
      </w:r>
      <w:r>
        <w:rPr>
          <w:rFonts w:hint="default" w:ascii="Times New Roman" w:hAnsi="Times New Roman" w:eastAsia="仿宋_GB2312" w:cs="Times New Roman"/>
          <w:color w:val="auto"/>
          <w:sz w:val="28"/>
          <w:szCs w:val="28"/>
        </w:rPr>
        <w:t>文件，</w:t>
      </w:r>
      <w:r>
        <w:rPr>
          <w:rFonts w:hint="default" w:ascii="Times New Roman" w:hAnsi="Times New Roman" w:eastAsia="仿宋_GB2312" w:cs="Times New Roman"/>
          <w:color w:val="auto"/>
          <w:sz w:val="28"/>
          <w:szCs w:val="28"/>
          <w:lang w:val="en-US" w:eastAsia="zh-CN"/>
        </w:rPr>
        <w:t>采购</w:t>
      </w:r>
      <w:r>
        <w:rPr>
          <w:rFonts w:hint="default" w:ascii="Times New Roman" w:hAnsi="Times New Roman" w:eastAsia="仿宋_GB2312" w:cs="Times New Roman"/>
          <w:color w:val="auto"/>
          <w:sz w:val="28"/>
          <w:szCs w:val="28"/>
        </w:rPr>
        <w:t>人不予受理。</w:t>
      </w:r>
    </w:p>
    <w:p w14:paraId="0D75D914">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default" w:ascii="Times New Roman" w:hAnsi="Times New Roman" w:eastAsia="仿宋_GB2312" w:cs="Times New Roman"/>
          <w:b/>
          <w:bCs/>
          <w:color w:val="auto"/>
          <w:spacing w:val="-2"/>
          <w:sz w:val="28"/>
          <w:szCs w:val="28"/>
        </w:rPr>
      </w:pPr>
      <w:r>
        <w:rPr>
          <w:rFonts w:hint="default" w:ascii="Times New Roman" w:hAnsi="Times New Roman" w:eastAsia="仿宋_GB2312" w:cs="Times New Roman"/>
          <w:b/>
          <w:bCs/>
          <w:color w:val="auto"/>
          <w:spacing w:val="-2"/>
          <w:sz w:val="28"/>
          <w:szCs w:val="28"/>
          <w:lang w:val="en-US" w:eastAsia="zh-CN"/>
        </w:rPr>
        <w:t>八</w:t>
      </w:r>
      <w:r>
        <w:rPr>
          <w:rFonts w:hint="default" w:ascii="Times New Roman" w:hAnsi="Times New Roman" w:eastAsia="仿宋_GB2312" w:cs="Times New Roman"/>
          <w:b/>
          <w:bCs/>
          <w:color w:val="auto"/>
          <w:spacing w:val="-2"/>
          <w:sz w:val="28"/>
          <w:szCs w:val="28"/>
        </w:rPr>
        <w:t>、响应文件的开启时间及地点</w:t>
      </w:r>
    </w:p>
    <w:p w14:paraId="2E96A4F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eastAsia="zh-CN"/>
        </w:rPr>
      </w:pPr>
      <w:bookmarkStart w:id="6" w:name="bookmark6"/>
      <w:bookmarkEnd w:id="6"/>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时间：2026年</w:t>
      </w:r>
      <w:r>
        <w:rPr>
          <w:rFonts w:hint="default"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lang w:val="en-US" w:eastAsia="zh-CN"/>
        </w:rPr>
        <w:t>1</w:t>
      </w:r>
      <w:r>
        <w:rPr>
          <w:rFonts w:hint="eastAsia"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日</w:t>
      </w:r>
      <w:r>
        <w:rPr>
          <w:rFonts w:hint="eastAsia" w:eastAsia="仿宋_GB2312" w:cs="Times New Roman"/>
          <w:color w:val="auto"/>
          <w:sz w:val="28"/>
          <w:szCs w:val="28"/>
          <w:lang w:val="en-US" w:eastAsia="zh-CN"/>
        </w:rPr>
        <w:t>15</w:t>
      </w:r>
      <w:r>
        <w:rPr>
          <w:rFonts w:hint="default" w:ascii="Times New Roman" w:hAnsi="Times New Roman" w:eastAsia="仿宋_GB2312" w:cs="Times New Roman"/>
          <w:color w:val="auto"/>
          <w:sz w:val="28"/>
          <w:szCs w:val="28"/>
          <w:lang w:eastAsia="zh-CN"/>
        </w:rPr>
        <w:t>时30分。</w:t>
      </w:r>
    </w:p>
    <w:p w14:paraId="2A5DF602">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lang w:eastAsia="zh-CN"/>
        </w:rPr>
        <w:t>地</w:t>
      </w:r>
      <w:r>
        <w:rPr>
          <w:rFonts w:hint="default" w:ascii="Times New Roman" w:hAnsi="Times New Roman" w:eastAsia="仿宋_GB2312" w:cs="Times New Roman"/>
          <w:color w:val="auto"/>
          <w:sz w:val="28"/>
          <w:szCs w:val="28"/>
        </w:rPr>
        <w:t>点</w:t>
      </w:r>
      <w:r>
        <w:rPr>
          <w:rFonts w:hint="default" w:ascii="Times New Roman" w:hAnsi="Times New Roman" w:eastAsia="仿宋_GB2312" w:cs="Times New Roman"/>
          <w:color w:val="auto"/>
          <w:sz w:val="28"/>
          <w:szCs w:val="28"/>
          <w:lang w:eastAsia="zh-CN"/>
        </w:rPr>
        <w:t>：濮阳市工程咨询有限公司</w:t>
      </w:r>
      <w:r>
        <w:rPr>
          <w:rFonts w:hint="default" w:ascii="Times New Roman" w:hAnsi="Times New Roman" w:eastAsia="仿宋_GB2312" w:cs="Times New Roman"/>
          <w:color w:val="auto"/>
          <w:sz w:val="28"/>
          <w:szCs w:val="28"/>
          <w:lang w:val="en-US" w:eastAsia="zh-CN"/>
        </w:rPr>
        <w:t>1215室</w:t>
      </w:r>
      <w:r>
        <w:rPr>
          <w:rFonts w:hint="default" w:ascii="Times New Roman" w:hAnsi="Times New Roman" w:eastAsia="仿宋_GB2312" w:cs="Times New Roman"/>
          <w:color w:val="auto"/>
          <w:sz w:val="28"/>
          <w:szCs w:val="28"/>
          <w:lang w:eastAsia="zh-CN"/>
        </w:rPr>
        <w:t>（濮阳市五一路与历山路交叉口东南角建苑商务中心）</w:t>
      </w:r>
      <w:r>
        <w:rPr>
          <w:rFonts w:hint="default" w:ascii="Times New Roman" w:hAnsi="Times New Roman" w:eastAsia="仿宋_GB2312" w:cs="Times New Roman"/>
          <w:color w:val="auto"/>
          <w:sz w:val="28"/>
          <w:szCs w:val="28"/>
        </w:rPr>
        <w:t>。</w:t>
      </w:r>
    </w:p>
    <w:p w14:paraId="1BACF7D6">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1"/>
          <w:sz w:val="28"/>
          <w:szCs w:val="28"/>
          <w:lang w:val="en-US" w:eastAsia="zh-CN"/>
        </w:rPr>
        <w:t>九</w:t>
      </w:r>
      <w:r>
        <w:rPr>
          <w:rFonts w:hint="default" w:ascii="Times New Roman" w:hAnsi="Times New Roman" w:eastAsia="仿宋_GB2312" w:cs="Times New Roman"/>
          <w:b/>
          <w:bCs/>
          <w:color w:val="auto"/>
          <w:spacing w:val="-1"/>
          <w:sz w:val="28"/>
          <w:szCs w:val="28"/>
        </w:rPr>
        <w:t>、发布公告的媒介及公告期限</w:t>
      </w:r>
    </w:p>
    <w:p w14:paraId="41182A6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本公告同时在《中国招标投标公共服务平台》《濮阳市工程咨询有限公司》（http://www.pyszx.com/pc）网站发布。</w:t>
      </w:r>
    </w:p>
    <w:p w14:paraId="2EC4412D">
      <w:pPr>
        <w:keepNext w:val="0"/>
        <w:keepLines w:val="0"/>
        <w:pageBreakBefore w:val="0"/>
        <w:widowControl/>
        <w:kinsoku/>
        <w:wordWrap w:val="0"/>
        <w:overflowPunct/>
        <w:topLinePunct/>
        <w:autoSpaceDE/>
        <w:autoSpaceDN/>
        <w:bidi w:val="0"/>
        <w:adjustRightInd/>
        <w:snapToGrid/>
        <w:spacing w:line="560" w:lineRule="exact"/>
        <w:ind w:left="0" w:right="0" w:firstLine="556"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公告期限为三个工作日。</w:t>
      </w:r>
    </w:p>
    <w:p w14:paraId="31325C4B">
      <w:pPr>
        <w:spacing w:line="360" w:lineRule="auto"/>
        <w:jc w:val="lef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b/>
          <w:color w:val="auto"/>
          <w:sz w:val="28"/>
          <w:szCs w:val="28"/>
          <w:lang w:val="en-US" w:eastAsia="zh-CN"/>
        </w:rPr>
        <w:t>十、</w:t>
      </w:r>
      <w:r>
        <w:rPr>
          <w:rFonts w:hint="default" w:ascii="Times New Roman" w:hAnsi="Times New Roman" w:eastAsia="仿宋_GB2312" w:cs="Times New Roman"/>
          <w:b/>
          <w:color w:val="auto"/>
          <w:sz w:val="28"/>
          <w:szCs w:val="28"/>
        </w:rPr>
        <w:t>联系方式：</w:t>
      </w:r>
    </w:p>
    <w:p w14:paraId="0E21AD1F">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1.采购人信息</w:t>
      </w:r>
    </w:p>
    <w:p w14:paraId="3C68EA68">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   称：濮阳市文化旅游发展有限公司</w:t>
      </w:r>
    </w:p>
    <w:p w14:paraId="11163C6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 址：濮阳市五一路与历山路交叉口东南角建苑商务中心</w:t>
      </w:r>
    </w:p>
    <w:p w14:paraId="39FA6A5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联系人：张先生   </w:t>
      </w:r>
    </w:p>
    <w:p w14:paraId="1F17E5E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联系方式：13030304456</w:t>
      </w:r>
    </w:p>
    <w:p w14:paraId="7942D02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2.采购代理机构信息</w:t>
      </w:r>
    </w:p>
    <w:p w14:paraId="6756B723">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 称：濮阳市工程咨询有限公司</w:t>
      </w:r>
    </w:p>
    <w:p w14:paraId="36269070">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　址：濮阳市五一路与历山路交叉口东南角建苑商务中心</w:t>
      </w:r>
    </w:p>
    <w:p w14:paraId="0ED4D28B">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联系人：王女士</w:t>
      </w:r>
    </w:p>
    <w:p w14:paraId="204BC48C">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联系方式：17639308996   </w:t>
      </w:r>
    </w:p>
    <w:p w14:paraId="334A4645">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本公开询比公告的解释权归采购人。</w:t>
      </w:r>
    </w:p>
    <w:p w14:paraId="69B99777">
      <w:pPr>
        <w:pStyle w:val="22"/>
        <w:rPr>
          <w:rFonts w:hint="default" w:ascii="Times New Roman" w:hAnsi="Times New Roman" w:eastAsia="仿宋_GB2312" w:cs="Times New Roman"/>
          <w:color w:val="auto"/>
          <w:lang w:val="en-US" w:eastAsia="zh-CN"/>
        </w:rPr>
      </w:pPr>
    </w:p>
    <w:p w14:paraId="06548416">
      <w:pPr>
        <w:spacing w:line="360" w:lineRule="auto"/>
        <w:ind w:firstLine="6160" w:firstLineChars="2200"/>
        <w:jc w:val="left"/>
        <w:rPr>
          <w:rFonts w:hint="default" w:ascii="Times New Roman" w:hAnsi="Times New Roman" w:eastAsia="仿宋_GB2312" w:cs="Times New Roman"/>
          <w:bCs/>
          <w:color w:val="auto"/>
          <w:kern w:val="0"/>
          <w:sz w:val="28"/>
          <w:szCs w:val="28"/>
          <w:lang w:eastAsia="zh-CN"/>
        </w:rPr>
      </w:pPr>
    </w:p>
    <w:p w14:paraId="50D2973B">
      <w:pPr>
        <w:pStyle w:val="23"/>
        <w:spacing w:line="360" w:lineRule="auto"/>
        <w:ind w:firstLine="480"/>
        <w:jc w:val="righ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濮阳市文化旅游发展有限公司</w:t>
      </w:r>
    </w:p>
    <w:p w14:paraId="3E144DC2">
      <w:pPr>
        <w:pStyle w:val="23"/>
        <w:wordWrap w:val="0"/>
        <w:spacing w:line="360" w:lineRule="auto"/>
        <w:ind w:firstLine="480"/>
        <w:jc w:val="righ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2026年 8 月 </w:t>
      </w:r>
      <w:r>
        <w:rPr>
          <w:rFonts w:hint="eastAsia" w:ascii="Times New Roman" w:eastAsia="仿宋_GB2312" w:cs="Times New Roman"/>
          <w:color w:val="auto"/>
          <w:sz w:val="28"/>
          <w:szCs w:val="28"/>
          <w:lang w:val="en-US" w:eastAsia="zh-CN"/>
        </w:rPr>
        <w:t>11</w:t>
      </w:r>
      <w:r>
        <w:rPr>
          <w:rFonts w:hint="default" w:ascii="Times New Roman" w:hAnsi="Times New Roman" w:eastAsia="仿宋_GB2312" w:cs="Times New Roman"/>
          <w:color w:val="auto"/>
          <w:sz w:val="28"/>
          <w:szCs w:val="28"/>
          <w:lang w:val="en-US" w:eastAsia="zh-CN"/>
        </w:rPr>
        <w:t xml:space="preserve"> 日    </w:t>
      </w:r>
    </w:p>
    <w:p w14:paraId="629DDAA0">
      <w:pPr>
        <w:pStyle w:val="23"/>
        <w:spacing w:line="360" w:lineRule="auto"/>
        <w:ind w:firstLine="480"/>
        <w:jc w:val="right"/>
        <w:rPr>
          <w:rFonts w:hint="default" w:ascii="Times New Roman" w:hAnsi="Times New Roman" w:eastAsia="仿宋_GB2312" w:cs="Times New Roman"/>
          <w:color w:val="auto"/>
          <w:sz w:val="28"/>
          <w:szCs w:val="28"/>
        </w:rPr>
      </w:pPr>
    </w:p>
    <w:p w14:paraId="3CD2C246">
      <w:pPr>
        <w:rPr>
          <w:rFonts w:hint="default" w:ascii="Times New Roman" w:hAnsi="Times New Roman" w:eastAsia="仿宋_GB2312" w:cs="Times New Roman"/>
          <w:color w:val="auto"/>
          <w:sz w:val="28"/>
          <w:szCs w:val="28"/>
          <w:lang w:val="en-US" w:eastAsia="zh-CN"/>
        </w:rPr>
      </w:pPr>
      <w:bookmarkStart w:id="7" w:name="_Toc5432"/>
      <w:r>
        <w:rPr>
          <w:rFonts w:hint="default" w:ascii="Times New Roman" w:hAnsi="Times New Roman" w:eastAsia="仿宋_GB2312" w:cs="Times New Roman"/>
          <w:color w:val="auto"/>
          <w:sz w:val="28"/>
          <w:szCs w:val="28"/>
          <w:lang w:val="en-US" w:eastAsia="zh-CN"/>
        </w:rPr>
        <w:br w:type="page"/>
      </w:r>
    </w:p>
    <w:p w14:paraId="54261E80">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8" w:name="_Toc21304"/>
      <w:bookmarkStart w:id="9" w:name="_Toc20393"/>
      <w:bookmarkStart w:id="10" w:name="_Toc17114"/>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第二章  供应商须知</w:t>
      </w:r>
      <w:bookmarkEnd w:id="8"/>
      <w:bookmarkEnd w:id="9"/>
      <w:bookmarkEnd w:id="10"/>
    </w:p>
    <w:p w14:paraId="3BAE3AAF">
      <w:pPr>
        <w:bidi w:val="0"/>
        <w:jc w:val="center"/>
        <w:rPr>
          <w:rFonts w:hint="default" w:ascii="Times New Roman" w:hAnsi="Times New Roman" w:eastAsia="仿宋_GB2312" w:cs="Times New Roman"/>
          <w:b/>
          <w:bCs/>
          <w:color w:val="auto"/>
          <w:sz w:val="28"/>
          <w:szCs w:val="28"/>
        </w:rPr>
      </w:pPr>
      <w:bookmarkStart w:id="11" w:name="_Toc14590"/>
      <w:bookmarkStart w:id="12" w:name="_Toc17982"/>
      <w:bookmarkStart w:id="13" w:name="_Toc23702"/>
      <w:bookmarkStart w:id="14" w:name="_Toc15648"/>
      <w:r>
        <w:rPr>
          <w:rFonts w:hint="default" w:ascii="Times New Roman" w:hAnsi="Times New Roman" w:eastAsia="仿宋_GB2312" w:cs="Times New Roman"/>
          <w:b/>
          <w:bCs/>
          <w:color w:val="auto"/>
          <w:sz w:val="28"/>
          <w:szCs w:val="28"/>
        </w:rPr>
        <w:t>供应商须知前附表</w:t>
      </w:r>
      <w:bookmarkEnd w:id="7"/>
      <w:bookmarkEnd w:id="11"/>
      <w:bookmarkEnd w:id="12"/>
      <w:bookmarkEnd w:id="13"/>
      <w:bookmarkEnd w:id="14"/>
    </w:p>
    <w:tbl>
      <w:tblPr>
        <w:tblStyle w:val="17"/>
        <w:tblW w:w="528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24"/>
        <w:gridCol w:w="2388"/>
        <w:gridCol w:w="6295"/>
      </w:tblGrid>
      <w:tr w14:paraId="63164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481" w:type="pct"/>
            <w:vAlign w:val="center"/>
          </w:tcPr>
          <w:p w14:paraId="7CEB14A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z w:val="24"/>
                <w:szCs w:val="24"/>
              </w:rPr>
              <w:t>条款号</w:t>
            </w:r>
          </w:p>
        </w:tc>
        <w:tc>
          <w:tcPr>
            <w:tcW w:w="1243" w:type="pct"/>
            <w:vAlign w:val="center"/>
          </w:tcPr>
          <w:p w14:paraId="3880208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z w:val="24"/>
                <w:szCs w:val="24"/>
              </w:rPr>
              <w:t>条款名称</w:t>
            </w:r>
          </w:p>
        </w:tc>
        <w:tc>
          <w:tcPr>
            <w:tcW w:w="3275" w:type="pct"/>
            <w:vAlign w:val="center"/>
          </w:tcPr>
          <w:p w14:paraId="342933D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z w:val="24"/>
                <w:szCs w:val="24"/>
              </w:rPr>
              <w:t>编列内容</w:t>
            </w:r>
          </w:p>
        </w:tc>
      </w:tr>
      <w:tr w14:paraId="730B5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7" w:hRule="atLeast"/>
        </w:trPr>
        <w:tc>
          <w:tcPr>
            <w:tcW w:w="481" w:type="pct"/>
            <w:vAlign w:val="center"/>
          </w:tcPr>
          <w:p w14:paraId="745C6A6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1</w:t>
            </w:r>
          </w:p>
        </w:tc>
        <w:tc>
          <w:tcPr>
            <w:tcW w:w="1243" w:type="pct"/>
            <w:vAlign w:val="center"/>
          </w:tcPr>
          <w:p w14:paraId="35AF9FB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采购人</w:t>
            </w:r>
          </w:p>
        </w:tc>
        <w:tc>
          <w:tcPr>
            <w:tcW w:w="3275" w:type="pct"/>
            <w:vAlign w:val="center"/>
          </w:tcPr>
          <w:p w14:paraId="2BEDAE99">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采购人信息</w:t>
            </w:r>
          </w:p>
          <w:p w14:paraId="2EF86187">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名   称：濮阳市文化旅游发展有限公司</w:t>
            </w:r>
          </w:p>
          <w:p w14:paraId="5E88A987">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地 址：濮阳市五一路与历山路交叉口东南角建苑商务中心</w:t>
            </w:r>
          </w:p>
          <w:p w14:paraId="7EAF98CC">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联系人：张先生</w:t>
            </w:r>
          </w:p>
          <w:p w14:paraId="1C3D6A3D">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联系方式：13030304456</w:t>
            </w:r>
          </w:p>
        </w:tc>
      </w:tr>
      <w:tr w14:paraId="3AADB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8" w:hRule="atLeast"/>
        </w:trPr>
        <w:tc>
          <w:tcPr>
            <w:tcW w:w="481" w:type="pct"/>
            <w:vAlign w:val="center"/>
          </w:tcPr>
          <w:p w14:paraId="549C0EF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2</w:t>
            </w:r>
          </w:p>
        </w:tc>
        <w:tc>
          <w:tcPr>
            <w:tcW w:w="1243" w:type="pct"/>
            <w:vAlign w:val="center"/>
          </w:tcPr>
          <w:p w14:paraId="16C4E84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采购代理机构</w:t>
            </w:r>
          </w:p>
        </w:tc>
        <w:tc>
          <w:tcPr>
            <w:tcW w:w="3275" w:type="pct"/>
            <w:vAlign w:val="center"/>
          </w:tcPr>
          <w:p w14:paraId="58AA6148">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2.采购代理机构信息</w:t>
            </w:r>
          </w:p>
          <w:p w14:paraId="4005661D">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名 称：</w:t>
            </w:r>
            <w:r>
              <w:rPr>
                <w:rFonts w:hint="default" w:ascii="Times New Roman" w:hAnsi="Times New Roman" w:eastAsia="仿宋_GB2312" w:cs="Times New Roman"/>
                <w:color w:val="auto"/>
                <w:sz w:val="24"/>
                <w:szCs w:val="24"/>
                <w:lang w:eastAsia="zh-CN"/>
              </w:rPr>
              <w:t>濮阳市工程咨询有限公司</w:t>
            </w:r>
          </w:p>
          <w:p w14:paraId="4B117A2E">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地　址：</w:t>
            </w:r>
            <w:r>
              <w:rPr>
                <w:rFonts w:hint="default" w:ascii="Times New Roman" w:hAnsi="Times New Roman" w:eastAsia="仿宋_GB2312" w:cs="Times New Roman"/>
                <w:color w:val="auto"/>
                <w:sz w:val="24"/>
                <w:szCs w:val="24"/>
                <w:lang w:eastAsia="zh-CN"/>
              </w:rPr>
              <w:t>濮阳市五一路与历山路交叉口东南角建苑商务中心</w:t>
            </w:r>
          </w:p>
          <w:p w14:paraId="69F8E5D4">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联系人：</w:t>
            </w:r>
            <w:r>
              <w:rPr>
                <w:rFonts w:hint="default" w:ascii="Times New Roman" w:hAnsi="Times New Roman" w:eastAsia="仿宋_GB2312" w:cs="Times New Roman"/>
                <w:color w:val="auto"/>
                <w:sz w:val="24"/>
                <w:szCs w:val="24"/>
                <w:lang w:eastAsia="zh-CN"/>
              </w:rPr>
              <w:t>王女士</w:t>
            </w:r>
          </w:p>
          <w:p w14:paraId="73D19EA4">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联系方式：</w:t>
            </w:r>
            <w:r>
              <w:rPr>
                <w:rFonts w:hint="default" w:ascii="Times New Roman" w:hAnsi="Times New Roman" w:eastAsia="仿宋_GB2312" w:cs="Times New Roman"/>
                <w:color w:val="auto"/>
                <w:sz w:val="24"/>
                <w:szCs w:val="24"/>
                <w:lang w:eastAsia="zh-CN"/>
              </w:rPr>
              <w:t>17639308996</w:t>
            </w:r>
          </w:p>
        </w:tc>
      </w:tr>
      <w:tr w14:paraId="135B5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81" w:type="pct"/>
            <w:vAlign w:val="center"/>
          </w:tcPr>
          <w:p w14:paraId="1D48AB03">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w:t>
            </w:r>
          </w:p>
        </w:tc>
        <w:tc>
          <w:tcPr>
            <w:tcW w:w="1243" w:type="pct"/>
            <w:vAlign w:val="center"/>
          </w:tcPr>
          <w:p w14:paraId="0D2402B6">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项目名称</w:t>
            </w:r>
          </w:p>
        </w:tc>
        <w:tc>
          <w:tcPr>
            <w:tcW w:w="3275" w:type="pct"/>
            <w:vAlign w:val="center"/>
          </w:tcPr>
          <w:p w14:paraId="4603274B">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龙都剧院专业舞台灯具采购项目</w:t>
            </w:r>
          </w:p>
        </w:tc>
      </w:tr>
      <w:tr w14:paraId="7D891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481" w:type="pct"/>
            <w:vAlign w:val="center"/>
          </w:tcPr>
          <w:p w14:paraId="4F16745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4</w:t>
            </w:r>
          </w:p>
        </w:tc>
        <w:tc>
          <w:tcPr>
            <w:tcW w:w="1243" w:type="pct"/>
            <w:vAlign w:val="center"/>
          </w:tcPr>
          <w:p w14:paraId="578BAB5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采购内容</w:t>
            </w:r>
          </w:p>
        </w:tc>
        <w:tc>
          <w:tcPr>
            <w:tcW w:w="3275" w:type="pct"/>
            <w:vAlign w:val="center"/>
          </w:tcPr>
          <w:p w14:paraId="3295592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龙都剧院专业舞台灯具，包含LED摇头电脑灯</w:t>
            </w:r>
            <w:r>
              <w:rPr>
                <w:rFonts w:hint="eastAsia" w:ascii="Times New Roman" w:hAnsi="Times New Roman" w:eastAsia="仿宋_GB2312" w:cs="Times New Roman"/>
                <w:color w:val="auto"/>
                <w:sz w:val="24"/>
                <w:szCs w:val="24"/>
                <w:lang w:val="en-US" w:eastAsia="zh-CN"/>
              </w:rPr>
              <w:t>40</w:t>
            </w:r>
            <w:r>
              <w:rPr>
                <w:rFonts w:hint="default" w:ascii="Times New Roman" w:hAnsi="Times New Roman" w:eastAsia="仿宋_GB2312" w:cs="Times New Roman"/>
                <w:color w:val="auto"/>
                <w:sz w:val="24"/>
                <w:szCs w:val="24"/>
                <w:lang w:val="en-US" w:eastAsia="zh-CN"/>
              </w:rPr>
              <w:t>台、LED成像切割灯</w:t>
            </w:r>
            <w:r>
              <w:rPr>
                <w:rFonts w:hint="eastAsia" w:ascii="Times New Roman" w:hAnsi="Times New Roman" w:eastAsia="仿宋_GB2312" w:cs="Times New Roman"/>
                <w:color w:val="auto"/>
                <w:sz w:val="24"/>
                <w:szCs w:val="24"/>
                <w:lang w:val="en-US" w:eastAsia="zh-CN"/>
              </w:rPr>
              <w:t>8</w:t>
            </w:r>
            <w:r>
              <w:rPr>
                <w:rFonts w:hint="default" w:ascii="Times New Roman" w:hAnsi="Times New Roman" w:eastAsia="仿宋_GB2312" w:cs="Times New Roman"/>
                <w:color w:val="auto"/>
                <w:sz w:val="24"/>
                <w:szCs w:val="24"/>
                <w:lang w:val="en-US" w:eastAsia="zh-CN"/>
              </w:rPr>
              <w:t>台，详见“第</w:t>
            </w:r>
            <w:r>
              <w:rPr>
                <w:rFonts w:hint="eastAsia" w:ascii="Times New Roman" w:hAnsi="Times New Roman" w:eastAsia="仿宋_GB2312" w:cs="Times New Roman"/>
                <w:color w:val="auto"/>
                <w:sz w:val="24"/>
                <w:szCs w:val="24"/>
                <w:lang w:val="en-US" w:eastAsia="zh-CN"/>
              </w:rPr>
              <w:t>六</w:t>
            </w:r>
            <w:r>
              <w:rPr>
                <w:rFonts w:hint="default" w:ascii="Times New Roman" w:hAnsi="Times New Roman" w:eastAsia="仿宋_GB2312" w:cs="Times New Roman"/>
                <w:color w:val="auto"/>
                <w:sz w:val="24"/>
                <w:szCs w:val="24"/>
                <w:lang w:val="en-US" w:eastAsia="zh-CN"/>
              </w:rPr>
              <w:t>章  采购需求”</w:t>
            </w:r>
          </w:p>
        </w:tc>
      </w:tr>
      <w:tr w14:paraId="77976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481" w:type="pct"/>
            <w:vAlign w:val="center"/>
          </w:tcPr>
          <w:p w14:paraId="14F6B5B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5</w:t>
            </w:r>
          </w:p>
        </w:tc>
        <w:tc>
          <w:tcPr>
            <w:tcW w:w="1243" w:type="pct"/>
            <w:vAlign w:val="center"/>
          </w:tcPr>
          <w:p w14:paraId="77B62F8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资金落实情况</w:t>
            </w:r>
          </w:p>
        </w:tc>
        <w:tc>
          <w:tcPr>
            <w:tcW w:w="3275" w:type="pct"/>
            <w:vAlign w:val="center"/>
          </w:tcPr>
          <w:p w14:paraId="1FFBF3D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已落实</w:t>
            </w:r>
          </w:p>
        </w:tc>
      </w:tr>
      <w:tr w14:paraId="69B05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81" w:type="pct"/>
            <w:vAlign w:val="center"/>
          </w:tcPr>
          <w:p w14:paraId="0CB4F4D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6</w:t>
            </w:r>
          </w:p>
        </w:tc>
        <w:tc>
          <w:tcPr>
            <w:tcW w:w="1243" w:type="pct"/>
            <w:vAlign w:val="center"/>
          </w:tcPr>
          <w:p w14:paraId="3945685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付款方式</w:t>
            </w:r>
          </w:p>
        </w:tc>
        <w:tc>
          <w:tcPr>
            <w:tcW w:w="3275" w:type="pct"/>
            <w:vAlign w:val="center"/>
          </w:tcPr>
          <w:p w14:paraId="678ED01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以双方实际签订合同为准</w:t>
            </w:r>
          </w:p>
        </w:tc>
      </w:tr>
      <w:tr w14:paraId="1FBE1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 w:hRule="atLeast"/>
        </w:trPr>
        <w:tc>
          <w:tcPr>
            <w:tcW w:w="481" w:type="pct"/>
            <w:tcBorders>
              <w:bottom w:val="single" w:color="auto" w:sz="4" w:space="0"/>
            </w:tcBorders>
            <w:vAlign w:val="center"/>
          </w:tcPr>
          <w:p w14:paraId="1047F4A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w w:val="99"/>
                <w:sz w:val="24"/>
                <w:szCs w:val="24"/>
              </w:rPr>
            </w:pPr>
            <w:r>
              <w:rPr>
                <w:rFonts w:hint="default" w:ascii="Times New Roman" w:hAnsi="Times New Roman" w:eastAsia="仿宋_GB2312" w:cs="Times New Roman"/>
                <w:color w:val="auto"/>
                <w:w w:val="99"/>
                <w:sz w:val="24"/>
                <w:szCs w:val="24"/>
              </w:rPr>
              <w:t>7</w:t>
            </w:r>
          </w:p>
        </w:tc>
        <w:tc>
          <w:tcPr>
            <w:tcW w:w="1243" w:type="pct"/>
            <w:tcBorders>
              <w:bottom w:val="single" w:color="auto" w:sz="4" w:space="0"/>
            </w:tcBorders>
            <w:vAlign w:val="center"/>
          </w:tcPr>
          <w:p w14:paraId="1D4FC83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val="0"/>
                <w:bCs/>
                <w:color w:val="auto"/>
                <w:sz w:val="24"/>
                <w:szCs w:val="24"/>
                <w:lang w:val="en-US" w:eastAsia="zh-CN"/>
              </w:rPr>
            </w:pPr>
            <w:r>
              <w:rPr>
                <w:rFonts w:hint="default" w:ascii="Times New Roman" w:hAnsi="Times New Roman" w:eastAsia="仿宋_GB2312" w:cs="Times New Roman"/>
                <w:b w:val="0"/>
                <w:bCs/>
                <w:color w:val="auto"/>
                <w:sz w:val="24"/>
                <w:szCs w:val="24"/>
                <w:lang w:val="en-US" w:eastAsia="zh-CN"/>
              </w:rPr>
              <w:t>交货期限</w:t>
            </w:r>
          </w:p>
        </w:tc>
        <w:tc>
          <w:tcPr>
            <w:tcW w:w="3275" w:type="pct"/>
            <w:tcBorders>
              <w:bottom w:val="single" w:color="auto" w:sz="4" w:space="0"/>
            </w:tcBorders>
            <w:vAlign w:val="center"/>
          </w:tcPr>
          <w:p w14:paraId="19253B3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自合同签订之日起7日历天内完成供货</w:t>
            </w:r>
          </w:p>
        </w:tc>
      </w:tr>
      <w:tr w14:paraId="3C380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481" w:type="pct"/>
            <w:tcBorders>
              <w:bottom w:val="single" w:color="auto" w:sz="4" w:space="0"/>
            </w:tcBorders>
            <w:vAlign w:val="center"/>
          </w:tcPr>
          <w:p w14:paraId="5BB1649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w:t>
            </w:r>
          </w:p>
        </w:tc>
        <w:tc>
          <w:tcPr>
            <w:tcW w:w="1243" w:type="pct"/>
            <w:tcBorders>
              <w:bottom w:val="single" w:color="auto" w:sz="4" w:space="0"/>
            </w:tcBorders>
            <w:vAlign w:val="center"/>
          </w:tcPr>
          <w:p w14:paraId="68DFDD8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质量要求</w:t>
            </w:r>
          </w:p>
        </w:tc>
        <w:tc>
          <w:tcPr>
            <w:tcW w:w="3275" w:type="pct"/>
            <w:tcBorders>
              <w:bottom w:val="single" w:color="auto" w:sz="4" w:space="0"/>
            </w:tcBorders>
            <w:vAlign w:val="center"/>
          </w:tcPr>
          <w:p w14:paraId="6FD8E6B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符合国家相关规范及行业标准，满足采购人使用需求，产品为全新合格产品。</w:t>
            </w:r>
          </w:p>
        </w:tc>
      </w:tr>
      <w:tr w14:paraId="5BDA7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481" w:type="pct"/>
            <w:tcBorders>
              <w:top w:val="single" w:color="auto" w:sz="4" w:space="0"/>
            </w:tcBorders>
            <w:vAlign w:val="center"/>
          </w:tcPr>
          <w:p w14:paraId="3107456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9</w:t>
            </w:r>
          </w:p>
        </w:tc>
        <w:tc>
          <w:tcPr>
            <w:tcW w:w="1243" w:type="pct"/>
            <w:tcBorders>
              <w:top w:val="single" w:color="auto" w:sz="4" w:space="0"/>
            </w:tcBorders>
            <w:vAlign w:val="center"/>
          </w:tcPr>
          <w:p w14:paraId="3977BDA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质保与服务</w:t>
            </w:r>
          </w:p>
        </w:tc>
        <w:tc>
          <w:tcPr>
            <w:tcW w:w="3275" w:type="pct"/>
            <w:tcBorders>
              <w:top w:val="single" w:color="auto" w:sz="4" w:space="0"/>
            </w:tcBorders>
            <w:vAlign w:val="center"/>
          </w:tcPr>
          <w:p w14:paraId="26C8376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整机质保≥2年，光源质保≥1年；厂家需提供现场调试指导或远程技术支持；</w:t>
            </w:r>
          </w:p>
        </w:tc>
      </w:tr>
      <w:tr w14:paraId="20568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481" w:type="pct"/>
            <w:tcBorders>
              <w:top w:val="single" w:color="auto" w:sz="4" w:space="0"/>
            </w:tcBorders>
            <w:vAlign w:val="center"/>
          </w:tcPr>
          <w:p w14:paraId="642A76B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w w:val="99"/>
                <w:sz w:val="24"/>
                <w:szCs w:val="24"/>
                <w:lang w:val="en-US" w:eastAsia="zh-CN"/>
              </w:rPr>
            </w:pPr>
            <w:r>
              <w:rPr>
                <w:rFonts w:hint="eastAsia" w:ascii="Times New Roman" w:hAnsi="Times New Roman" w:eastAsia="仿宋_GB2312" w:cs="Times New Roman"/>
                <w:color w:val="auto"/>
                <w:w w:val="99"/>
                <w:sz w:val="24"/>
                <w:szCs w:val="24"/>
                <w:lang w:val="en-US" w:eastAsia="zh-CN"/>
              </w:rPr>
              <w:t>10</w:t>
            </w:r>
          </w:p>
        </w:tc>
        <w:tc>
          <w:tcPr>
            <w:tcW w:w="1243" w:type="pct"/>
            <w:tcBorders>
              <w:top w:val="single" w:color="auto" w:sz="4" w:space="0"/>
            </w:tcBorders>
            <w:vAlign w:val="center"/>
          </w:tcPr>
          <w:p w14:paraId="52D6398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交货</w:t>
            </w:r>
            <w:r>
              <w:rPr>
                <w:rFonts w:hint="default" w:ascii="Times New Roman" w:hAnsi="Times New Roman" w:eastAsia="仿宋_GB2312" w:cs="Times New Roman"/>
                <w:color w:val="auto"/>
                <w:sz w:val="24"/>
                <w:szCs w:val="24"/>
                <w:lang w:val="en-US" w:eastAsia="zh-CN"/>
              </w:rPr>
              <w:t>地点</w:t>
            </w:r>
          </w:p>
        </w:tc>
        <w:tc>
          <w:tcPr>
            <w:tcW w:w="3275" w:type="pct"/>
            <w:tcBorders>
              <w:top w:val="single" w:color="auto" w:sz="4" w:space="0"/>
            </w:tcBorders>
            <w:vAlign w:val="center"/>
          </w:tcPr>
          <w:p w14:paraId="3E53370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采购人指定地点</w:t>
            </w:r>
          </w:p>
        </w:tc>
      </w:tr>
      <w:tr w14:paraId="4DD62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481" w:type="pct"/>
            <w:vAlign w:val="center"/>
          </w:tcPr>
          <w:p w14:paraId="11DDEDD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w:t>
            </w:r>
            <w:r>
              <w:rPr>
                <w:rFonts w:hint="eastAsia" w:ascii="Times New Roman" w:hAnsi="Times New Roman" w:eastAsia="仿宋_GB2312" w:cs="Times New Roman"/>
                <w:color w:val="auto"/>
                <w:sz w:val="24"/>
                <w:szCs w:val="24"/>
                <w:lang w:val="en-US" w:eastAsia="zh-CN"/>
              </w:rPr>
              <w:t>1</w:t>
            </w:r>
          </w:p>
        </w:tc>
        <w:tc>
          <w:tcPr>
            <w:tcW w:w="1243" w:type="pct"/>
            <w:vAlign w:val="center"/>
          </w:tcPr>
          <w:p w14:paraId="6AD5333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供应商资格要求</w:t>
            </w:r>
          </w:p>
        </w:tc>
        <w:tc>
          <w:tcPr>
            <w:tcW w:w="3275" w:type="pct"/>
            <w:vAlign w:val="center"/>
          </w:tcPr>
          <w:p w14:paraId="548B8D1D">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1.具有独立承担民事责任的能力，提供有效的营业执照；</w:t>
            </w:r>
          </w:p>
          <w:p w14:paraId="7FBCA10C">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2.具备良好的商业信誉和健全的财务会计制度，提供近三年内任意一年的经审计的财务报告（若公司成立不足一年的从成立之日算起）；</w:t>
            </w:r>
          </w:p>
          <w:p w14:paraId="00638608">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3.具有履行合同所必需的设备和专业技术能力，提供承诺函（格式自拟）；</w:t>
            </w:r>
          </w:p>
          <w:p w14:paraId="3877BEC8">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4.有依法缴纳税收和社会保障资金的良好记录，提供承诺函（格式自拟）；</w:t>
            </w:r>
          </w:p>
          <w:p w14:paraId="7361F8BD">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5.参加本次采购活动前三年内，在经营活动中没有重大违法记录，提供承诺函（格式自拟）；</w:t>
            </w:r>
          </w:p>
          <w:p w14:paraId="45FA7C06">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截图内容要完整清晰，将网页打印截图附入响应文件，并对查询结果的真实性进行负责，提供真实性承诺（格式自拟）；</w:t>
            </w:r>
          </w:p>
          <w:p w14:paraId="15D9CFFF">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7.单位负责人为同一人或者存在直接控股、管理关系的同单位，不得同时</w:t>
            </w:r>
            <w:r>
              <w:rPr>
                <w:rFonts w:hint="eastAsia" w:ascii="Times New Roman" w:hAnsi="Times New Roman" w:eastAsia="仿宋_GB2312" w:cs="Times New Roman"/>
                <w:color w:val="auto"/>
                <w:sz w:val="24"/>
                <w:szCs w:val="24"/>
                <w:lang w:val="en-US" w:eastAsia="zh-CN"/>
              </w:rPr>
              <w:t>参与本</w:t>
            </w:r>
            <w:r>
              <w:rPr>
                <w:rFonts w:hint="eastAsia" w:eastAsia="仿宋_GB2312" w:cs="Times New Roman"/>
                <w:color w:val="auto"/>
                <w:sz w:val="24"/>
                <w:szCs w:val="24"/>
                <w:lang w:val="en-US" w:eastAsia="zh-CN"/>
              </w:rPr>
              <w:t>次</w:t>
            </w:r>
            <w:r>
              <w:rPr>
                <w:rFonts w:hint="eastAsia" w:ascii="Times New Roman" w:hAnsi="Times New Roman" w:eastAsia="仿宋_GB2312" w:cs="Times New Roman"/>
                <w:color w:val="auto"/>
                <w:sz w:val="24"/>
                <w:szCs w:val="24"/>
                <w:lang w:val="en-US" w:eastAsia="zh-CN"/>
              </w:rPr>
              <w:t>采活动</w:t>
            </w:r>
            <w:r>
              <w:rPr>
                <w:rFonts w:hint="default" w:ascii="Times New Roman" w:hAnsi="Times New Roman" w:eastAsia="仿宋_GB2312" w:cs="Times New Roman"/>
                <w:color w:val="auto"/>
                <w:sz w:val="24"/>
                <w:szCs w:val="24"/>
                <w:lang w:val="en-US" w:eastAsia="zh-CN"/>
              </w:rPr>
              <w:t>，提供承诺函（格式自拟）；</w:t>
            </w:r>
          </w:p>
          <w:p w14:paraId="1460C34E">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8.遵守国家相关法律法规与行业规范，符合法律、行政法规规定的其他条件，承诺在合作期间严格履行合同义务，不得将项目转包或分包给第三方，需提供书面承诺函；</w:t>
            </w:r>
          </w:p>
          <w:p w14:paraId="3A556682">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9.不接受联合体，资格审查方式采用资格后审；</w:t>
            </w:r>
          </w:p>
          <w:p w14:paraId="72E50BE8">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注：资格要求中提供书面承诺需加盖企业公章和法定代表人签字。</w:t>
            </w:r>
          </w:p>
        </w:tc>
      </w:tr>
      <w:tr w14:paraId="391FF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81" w:type="pct"/>
            <w:vAlign w:val="center"/>
          </w:tcPr>
          <w:p w14:paraId="1209B47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2</w:t>
            </w:r>
          </w:p>
        </w:tc>
        <w:tc>
          <w:tcPr>
            <w:tcW w:w="1243" w:type="pct"/>
            <w:vAlign w:val="center"/>
          </w:tcPr>
          <w:p w14:paraId="30F0C4E3">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是否接受联合体</w:t>
            </w:r>
          </w:p>
        </w:tc>
        <w:tc>
          <w:tcPr>
            <w:tcW w:w="3275" w:type="pct"/>
            <w:vAlign w:val="center"/>
          </w:tcPr>
          <w:p w14:paraId="02857E60">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不接受</w:t>
            </w:r>
          </w:p>
        </w:tc>
      </w:tr>
      <w:tr w14:paraId="721F0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481" w:type="pct"/>
            <w:vAlign w:val="center"/>
          </w:tcPr>
          <w:p w14:paraId="6699C83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3</w:t>
            </w:r>
          </w:p>
        </w:tc>
        <w:tc>
          <w:tcPr>
            <w:tcW w:w="1243" w:type="pct"/>
            <w:vAlign w:val="center"/>
          </w:tcPr>
          <w:p w14:paraId="20D5EE8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踏勘现场</w:t>
            </w:r>
          </w:p>
        </w:tc>
        <w:tc>
          <w:tcPr>
            <w:tcW w:w="3275" w:type="pct"/>
            <w:vAlign w:val="center"/>
          </w:tcPr>
          <w:p w14:paraId="780648D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不组织</w:t>
            </w:r>
          </w:p>
        </w:tc>
      </w:tr>
      <w:tr w14:paraId="5F311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81" w:type="pct"/>
            <w:vAlign w:val="center"/>
          </w:tcPr>
          <w:p w14:paraId="6F73963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4</w:t>
            </w:r>
          </w:p>
        </w:tc>
        <w:tc>
          <w:tcPr>
            <w:tcW w:w="1243" w:type="pct"/>
            <w:vAlign w:val="center"/>
          </w:tcPr>
          <w:p w14:paraId="79B0157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预备会</w:t>
            </w:r>
          </w:p>
        </w:tc>
        <w:tc>
          <w:tcPr>
            <w:tcW w:w="3275" w:type="pct"/>
            <w:vAlign w:val="center"/>
          </w:tcPr>
          <w:p w14:paraId="0A6AE47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不</w:t>
            </w:r>
            <w:r>
              <w:rPr>
                <w:rFonts w:hint="default" w:ascii="Times New Roman" w:hAnsi="Times New Roman" w:eastAsia="仿宋_GB2312" w:cs="Times New Roman"/>
                <w:color w:val="auto"/>
                <w:sz w:val="24"/>
                <w:szCs w:val="24"/>
              </w:rPr>
              <w:t>召开</w:t>
            </w:r>
          </w:p>
        </w:tc>
      </w:tr>
      <w:tr w14:paraId="74EAF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481" w:type="pct"/>
            <w:vAlign w:val="center"/>
          </w:tcPr>
          <w:p w14:paraId="6CD3C7E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5</w:t>
            </w:r>
          </w:p>
        </w:tc>
        <w:tc>
          <w:tcPr>
            <w:tcW w:w="1243" w:type="pct"/>
            <w:vAlign w:val="center"/>
          </w:tcPr>
          <w:p w14:paraId="7101E84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 xml:space="preserve">供应商 </w:t>
            </w:r>
            <w:r>
              <w:rPr>
                <w:rFonts w:hint="default" w:ascii="Times New Roman" w:hAnsi="Times New Roman" w:eastAsia="仿宋_GB2312" w:cs="Times New Roman"/>
                <w:color w:val="auto"/>
                <w:sz w:val="24"/>
                <w:szCs w:val="24"/>
              </w:rPr>
              <w:t>提出问题的截止时间</w:t>
            </w:r>
          </w:p>
        </w:tc>
        <w:tc>
          <w:tcPr>
            <w:tcW w:w="3275" w:type="pct"/>
            <w:vAlign w:val="center"/>
          </w:tcPr>
          <w:p w14:paraId="22B6A16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val="0"/>
                <w:bCs w:val="0"/>
                <w:color w:val="auto"/>
                <w:sz w:val="24"/>
                <w:szCs w:val="24"/>
                <w:lang w:val="en-US" w:eastAsia="zh-CN"/>
              </w:rPr>
              <w:t>对询比文件提出质疑的，应当在获取询比文件或者询比购文件公告期限届满之日起7个工作日内提出。</w:t>
            </w:r>
          </w:p>
        </w:tc>
      </w:tr>
      <w:tr w14:paraId="2E6DF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481" w:type="pct"/>
            <w:vAlign w:val="center"/>
          </w:tcPr>
          <w:p w14:paraId="54DCA5C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6</w:t>
            </w:r>
          </w:p>
        </w:tc>
        <w:tc>
          <w:tcPr>
            <w:tcW w:w="1243" w:type="pct"/>
            <w:vAlign w:val="center"/>
          </w:tcPr>
          <w:p w14:paraId="677B9E2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采购人</w:t>
            </w:r>
            <w:r>
              <w:rPr>
                <w:rFonts w:hint="default" w:ascii="Times New Roman" w:hAnsi="Times New Roman" w:eastAsia="仿宋_GB2312" w:cs="Times New Roman"/>
                <w:color w:val="auto"/>
                <w:sz w:val="24"/>
                <w:szCs w:val="24"/>
              </w:rPr>
              <w:t>修改、澄清的时间</w:t>
            </w:r>
          </w:p>
        </w:tc>
        <w:tc>
          <w:tcPr>
            <w:tcW w:w="3275" w:type="pct"/>
            <w:vAlign w:val="center"/>
          </w:tcPr>
          <w:p w14:paraId="239631B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val="0"/>
                <w:bCs w:val="0"/>
                <w:color w:val="auto"/>
                <w:sz w:val="24"/>
                <w:szCs w:val="24"/>
                <w:lang w:val="en-US" w:eastAsia="zh-CN"/>
              </w:rPr>
              <w:t>提交响应文件截止之日前，采购人、采购代理机构可以对已发出的询比公告进行必要的澄清或者修改，澄清或者修改的内容作为询比公告的组成部分。澄清或者修改的内容可能影响响应文件编制的，采购人、采购代理机构应当在提交响应文件截止之日3个工作日前，在原公告发布媒体上发布澄清或修改公告，不足3个工作日的，应当顺延提交响应文件截止之日。</w:t>
            </w:r>
          </w:p>
        </w:tc>
      </w:tr>
      <w:tr w14:paraId="4B08F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481" w:type="pct"/>
            <w:vAlign w:val="center"/>
          </w:tcPr>
          <w:p w14:paraId="075DCBE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17</w:t>
            </w:r>
          </w:p>
        </w:tc>
        <w:tc>
          <w:tcPr>
            <w:tcW w:w="1243" w:type="pct"/>
            <w:vAlign w:val="center"/>
          </w:tcPr>
          <w:p w14:paraId="3959659A">
            <w:pPr>
              <w:pStyle w:val="24"/>
              <w:keepNext w:val="0"/>
              <w:keepLines w:val="0"/>
              <w:pageBreakBefore w:val="0"/>
              <w:widowControl w:val="0"/>
              <w:numPr>
                <w:ilvl w:val="0"/>
                <w:numId w:val="0"/>
              </w:numPr>
              <w:kinsoku/>
              <w:wordWrap/>
              <w:overflowPunct/>
              <w:topLinePunct w:val="0"/>
              <w:autoSpaceDE/>
              <w:autoSpaceDN/>
              <w:bidi w:val="0"/>
              <w:adjustRightInd/>
              <w:spacing w:line="360" w:lineRule="auto"/>
              <w:ind w:left="0" w:leftChars="0" w:right="0" w:rightChars="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偏离</w:t>
            </w:r>
          </w:p>
        </w:tc>
        <w:tc>
          <w:tcPr>
            <w:tcW w:w="3275" w:type="pct"/>
            <w:vAlign w:val="center"/>
          </w:tcPr>
          <w:p w14:paraId="277098A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不接受负偏离</w:t>
            </w:r>
          </w:p>
        </w:tc>
      </w:tr>
      <w:tr w14:paraId="47494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481" w:type="pct"/>
            <w:vAlign w:val="center"/>
          </w:tcPr>
          <w:p w14:paraId="164F747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8</w:t>
            </w:r>
          </w:p>
        </w:tc>
        <w:tc>
          <w:tcPr>
            <w:tcW w:w="1243" w:type="pct"/>
            <w:vAlign w:val="center"/>
          </w:tcPr>
          <w:p w14:paraId="443B91B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递交</w:t>
            </w:r>
            <w:r>
              <w:rPr>
                <w:rFonts w:hint="default" w:ascii="Times New Roman" w:hAnsi="Times New Roman" w:eastAsia="仿宋_GB2312" w:cs="Times New Roman"/>
                <w:b w:val="0"/>
                <w:bCs w:val="0"/>
                <w:color w:val="auto"/>
                <w:sz w:val="24"/>
                <w:szCs w:val="24"/>
                <w:lang w:val="en-US" w:eastAsia="zh-CN"/>
              </w:rPr>
              <w:t>询比</w:t>
            </w:r>
            <w:r>
              <w:rPr>
                <w:rFonts w:hint="default" w:ascii="Times New Roman" w:hAnsi="Times New Roman" w:eastAsia="仿宋_GB2312" w:cs="Times New Roman"/>
                <w:color w:val="auto"/>
                <w:sz w:val="24"/>
                <w:szCs w:val="24"/>
                <w:lang w:val="en-US" w:eastAsia="zh-CN"/>
              </w:rPr>
              <w:t>响应文件截止时间及地点</w:t>
            </w:r>
          </w:p>
        </w:tc>
        <w:tc>
          <w:tcPr>
            <w:tcW w:w="3275" w:type="pct"/>
            <w:vAlign w:val="center"/>
          </w:tcPr>
          <w:p w14:paraId="7A4A02CC">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时间：2026年8月1</w:t>
            </w:r>
            <w:r>
              <w:rPr>
                <w:rFonts w:hint="eastAsia" w:eastAsia="仿宋_GB2312" w:cs="Times New Roman"/>
                <w:color w:val="auto"/>
                <w:sz w:val="24"/>
                <w:szCs w:val="24"/>
                <w:lang w:val="en-US" w:eastAsia="zh-CN"/>
              </w:rPr>
              <w:t>7</w:t>
            </w:r>
            <w:r>
              <w:rPr>
                <w:rFonts w:hint="default" w:ascii="Times New Roman" w:hAnsi="Times New Roman" w:eastAsia="仿宋_GB2312" w:cs="Times New Roman"/>
                <w:color w:val="auto"/>
                <w:sz w:val="24"/>
                <w:szCs w:val="24"/>
                <w:lang w:val="en-US" w:eastAsia="zh-CN"/>
              </w:rPr>
              <w:t>日</w:t>
            </w:r>
            <w:r>
              <w:rPr>
                <w:rFonts w:hint="eastAsia" w:eastAsia="仿宋_GB2312" w:cs="Times New Roman"/>
                <w:color w:val="auto"/>
                <w:sz w:val="24"/>
                <w:szCs w:val="24"/>
                <w:lang w:val="en-US" w:eastAsia="zh-CN"/>
              </w:rPr>
              <w:t>15</w:t>
            </w:r>
            <w:r>
              <w:rPr>
                <w:rFonts w:hint="default" w:ascii="Times New Roman" w:hAnsi="Times New Roman" w:eastAsia="仿宋_GB2312" w:cs="Times New Roman"/>
                <w:color w:val="auto"/>
                <w:sz w:val="24"/>
                <w:szCs w:val="24"/>
                <w:lang w:val="en-US" w:eastAsia="zh-CN"/>
              </w:rPr>
              <w:t>时30分（北京时间）</w:t>
            </w:r>
          </w:p>
          <w:p w14:paraId="4513BC63">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val="0"/>
                <w:bCs w:val="0"/>
                <w:color w:val="auto"/>
                <w:sz w:val="24"/>
                <w:szCs w:val="24"/>
                <w:lang w:val="en-US" w:eastAsia="zh-CN"/>
              </w:rPr>
              <w:t>地点：</w:t>
            </w:r>
            <w:r>
              <w:rPr>
                <w:rFonts w:hint="default" w:ascii="Times New Roman" w:hAnsi="Times New Roman" w:eastAsia="仿宋_GB2312" w:cs="Times New Roman"/>
                <w:color w:val="auto"/>
                <w:sz w:val="24"/>
                <w:szCs w:val="24"/>
                <w:lang w:eastAsia="zh-CN"/>
              </w:rPr>
              <w:t>濮阳市工程咨询有限公司</w:t>
            </w:r>
            <w:r>
              <w:rPr>
                <w:rFonts w:hint="default" w:ascii="Times New Roman" w:hAnsi="Times New Roman" w:eastAsia="仿宋_GB2312" w:cs="Times New Roman"/>
                <w:color w:val="auto"/>
                <w:sz w:val="24"/>
                <w:szCs w:val="24"/>
                <w:lang w:val="en-US" w:eastAsia="zh-CN"/>
              </w:rPr>
              <w:t>1215</w:t>
            </w:r>
            <w:r>
              <w:rPr>
                <w:rFonts w:hint="default" w:ascii="Times New Roman" w:hAnsi="Times New Roman" w:eastAsia="仿宋_GB2312" w:cs="Times New Roman"/>
                <w:color w:val="auto"/>
                <w:sz w:val="24"/>
                <w:szCs w:val="24"/>
                <w:lang w:eastAsia="zh-CN"/>
              </w:rPr>
              <w:t>室（濮阳市五一路与历山路交叉口东南角建苑商务中心12楼）</w:t>
            </w:r>
          </w:p>
        </w:tc>
      </w:tr>
      <w:tr w14:paraId="1AD04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481" w:type="pct"/>
            <w:vAlign w:val="center"/>
          </w:tcPr>
          <w:p w14:paraId="1C85C10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19</w:t>
            </w:r>
          </w:p>
        </w:tc>
        <w:tc>
          <w:tcPr>
            <w:tcW w:w="1243" w:type="pct"/>
            <w:vAlign w:val="center"/>
          </w:tcPr>
          <w:p w14:paraId="54E24CE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构成</w:t>
            </w:r>
            <w:r>
              <w:rPr>
                <w:rFonts w:hint="default"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rPr>
              <w:t>文件的其他</w:t>
            </w:r>
            <w:r>
              <w:rPr>
                <w:rFonts w:hint="default" w:ascii="Times New Roman" w:hAnsi="Times New Roman" w:eastAsia="仿宋_GB2312" w:cs="Times New Roman"/>
                <w:color w:val="auto"/>
                <w:sz w:val="24"/>
                <w:szCs w:val="24"/>
                <w:lang w:val="en-US" w:eastAsia="zh-CN"/>
              </w:rPr>
              <w:t>文件</w:t>
            </w:r>
          </w:p>
        </w:tc>
        <w:tc>
          <w:tcPr>
            <w:tcW w:w="3275" w:type="pct"/>
            <w:vAlign w:val="center"/>
          </w:tcPr>
          <w:p w14:paraId="0B6976E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b w:val="0"/>
                <w:bCs w:val="0"/>
                <w:color w:val="auto"/>
                <w:sz w:val="24"/>
                <w:szCs w:val="24"/>
                <w:lang w:val="en-US" w:eastAsia="zh-CN"/>
              </w:rPr>
              <w:t>询比文件的澄清、修改及有关补充通知为询比文件的有效组成部分。</w:t>
            </w:r>
          </w:p>
        </w:tc>
      </w:tr>
      <w:tr w14:paraId="0B18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481" w:type="pct"/>
            <w:vAlign w:val="center"/>
          </w:tcPr>
          <w:p w14:paraId="108AAAF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20</w:t>
            </w:r>
          </w:p>
        </w:tc>
        <w:tc>
          <w:tcPr>
            <w:tcW w:w="1243" w:type="pct"/>
            <w:vAlign w:val="center"/>
          </w:tcPr>
          <w:p w14:paraId="39A380B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响应文件</w:t>
            </w:r>
            <w:r>
              <w:rPr>
                <w:rFonts w:hint="default" w:ascii="Times New Roman" w:hAnsi="Times New Roman" w:eastAsia="仿宋_GB2312" w:cs="Times New Roman"/>
                <w:color w:val="auto"/>
                <w:sz w:val="24"/>
                <w:szCs w:val="24"/>
              </w:rPr>
              <w:t>有效期</w:t>
            </w:r>
          </w:p>
        </w:tc>
        <w:tc>
          <w:tcPr>
            <w:tcW w:w="3275" w:type="pct"/>
            <w:vAlign w:val="center"/>
          </w:tcPr>
          <w:p w14:paraId="6843B59D">
            <w:pPr>
              <w:pStyle w:val="24"/>
              <w:keepNext w:val="0"/>
              <w:keepLines w:val="0"/>
              <w:pageBreakBefore w:val="0"/>
              <w:widowControl w:val="0"/>
              <w:tabs>
                <w:tab w:val="left" w:pos="2103"/>
                <w:tab w:val="left" w:pos="2522"/>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自递交响应文件截止之日起</w:t>
            </w:r>
            <w:r>
              <w:rPr>
                <w:rFonts w:hint="default" w:ascii="Times New Roman" w:hAnsi="Times New Roman" w:eastAsia="仿宋_GB2312" w:cs="Times New Roman"/>
                <w:color w:val="auto"/>
                <w:sz w:val="24"/>
                <w:szCs w:val="24"/>
                <w:u w:val="single"/>
                <w:lang w:val="en-US" w:eastAsia="zh-CN"/>
              </w:rPr>
              <w:t xml:space="preserve"> 30 </w:t>
            </w:r>
            <w:r>
              <w:rPr>
                <w:rFonts w:hint="default" w:ascii="Times New Roman" w:hAnsi="Times New Roman" w:eastAsia="仿宋_GB2312" w:cs="Times New Roman"/>
                <w:color w:val="auto"/>
                <w:sz w:val="24"/>
                <w:szCs w:val="24"/>
              </w:rPr>
              <w:t>日历天</w:t>
            </w:r>
          </w:p>
        </w:tc>
      </w:tr>
      <w:tr w14:paraId="0EA31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481" w:type="pct"/>
            <w:vAlign w:val="center"/>
          </w:tcPr>
          <w:p w14:paraId="0AD7858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2</w:t>
            </w:r>
            <w:r>
              <w:rPr>
                <w:rFonts w:hint="eastAsia" w:ascii="Times New Roman" w:hAnsi="Times New Roman" w:eastAsia="仿宋_GB2312" w:cs="Times New Roman"/>
                <w:color w:val="auto"/>
                <w:sz w:val="24"/>
                <w:szCs w:val="24"/>
                <w:lang w:val="en-US" w:eastAsia="zh-CN"/>
              </w:rPr>
              <w:t>1</w:t>
            </w:r>
          </w:p>
        </w:tc>
        <w:tc>
          <w:tcPr>
            <w:tcW w:w="1243" w:type="pct"/>
            <w:vAlign w:val="center"/>
          </w:tcPr>
          <w:p w14:paraId="559B05B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是否允许递交备选</w:t>
            </w:r>
            <w:r>
              <w:rPr>
                <w:rFonts w:hint="eastAsia"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方案</w:t>
            </w:r>
          </w:p>
        </w:tc>
        <w:tc>
          <w:tcPr>
            <w:tcW w:w="3275" w:type="pct"/>
            <w:vAlign w:val="center"/>
          </w:tcPr>
          <w:p w14:paraId="6162171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不允许</w:t>
            </w:r>
          </w:p>
        </w:tc>
      </w:tr>
      <w:tr w14:paraId="1763B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81" w:type="pct"/>
            <w:vAlign w:val="center"/>
          </w:tcPr>
          <w:p w14:paraId="3A07D5F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2</w:t>
            </w:r>
            <w:r>
              <w:rPr>
                <w:rFonts w:hint="eastAsia" w:ascii="Times New Roman" w:hAnsi="Times New Roman" w:eastAsia="仿宋_GB2312" w:cs="Times New Roman"/>
                <w:color w:val="auto"/>
                <w:sz w:val="24"/>
                <w:szCs w:val="24"/>
                <w:lang w:val="en-US" w:eastAsia="zh-CN"/>
              </w:rPr>
              <w:t>2</w:t>
            </w:r>
          </w:p>
        </w:tc>
        <w:tc>
          <w:tcPr>
            <w:tcW w:w="1243" w:type="pct"/>
            <w:vAlign w:val="center"/>
          </w:tcPr>
          <w:p w14:paraId="2EFDB278">
            <w:pPr>
              <w:pStyle w:val="24"/>
              <w:keepNext w:val="0"/>
              <w:keepLines w:val="0"/>
              <w:pageBreakBefore w:val="0"/>
              <w:widowControl w:val="0"/>
              <w:tabs>
                <w:tab w:val="left" w:pos="2103"/>
                <w:tab w:val="left" w:pos="2522"/>
              </w:tabs>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最高限价</w:t>
            </w:r>
          </w:p>
        </w:tc>
        <w:tc>
          <w:tcPr>
            <w:tcW w:w="3275" w:type="pct"/>
            <w:vAlign w:val="center"/>
          </w:tcPr>
          <w:p w14:paraId="00D97450">
            <w:pPr>
              <w:pStyle w:val="24"/>
              <w:keepNext w:val="0"/>
              <w:keepLines w:val="0"/>
              <w:pageBreakBefore w:val="0"/>
              <w:widowControl w:val="0"/>
              <w:tabs>
                <w:tab w:val="left" w:pos="2103"/>
                <w:tab w:val="left" w:pos="2522"/>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val="en-US" w:eastAsia="zh-CN"/>
              </w:rPr>
              <w:t>50</w:t>
            </w:r>
            <w:r>
              <w:rPr>
                <w:rFonts w:hint="eastAsia" w:ascii="Times New Roman" w:hAnsi="Times New Roman" w:eastAsia="仿宋_GB2312" w:cs="Times New Roman"/>
                <w:color w:val="auto"/>
                <w:sz w:val="24"/>
                <w:szCs w:val="24"/>
                <w:lang w:val="en-US" w:eastAsia="zh-CN"/>
              </w:rPr>
              <w:t>0</w:t>
            </w:r>
            <w:r>
              <w:rPr>
                <w:rFonts w:hint="default" w:ascii="Times New Roman" w:hAnsi="Times New Roman" w:eastAsia="仿宋_GB2312" w:cs="Times New Roman"/>
                <w:color w:val="auto"/>
                <w:sz w:val="24"/>
                <w:szCs w:val="24"/>
                <w:lang w:val="en-US" w:eastAsia="zh-CN"/>
              </w:rPr>
              <w:t>00元（含税），</w:t>
            </w:r>
            <w:r>
              <w:rPr>
                <w:rFonts w:hint="eastAsia" w:ascii="Times New Roman" w:hAnsi="Times New Roman" w:eastAsia="仿宋_GB2312" w:cs="Times New Roman"/>
                <w:color w:val="auto"/>
                <w:sz w:val="24"/>
                <w:szCs w:val="24"/>
                <w:lang w:val="en-US" w:eastAsia="zh-CN"/>
              </w:rPr>
              <w:t>供应商报价若超过本项目最高限价，该报价即视为无效</w:t>
            </w:r>
          </w:p>
        </w:tc>
      </w:tr>
      <w:tr w14:paraId="3F6A0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481" w:type="pct"/>
            <w:vAlign w:val="center"/>
          </w:tcPr>
          <w:p w14:paraId="459C3AA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r>
              <w:rPr>
                <w:rFonts w:hint="eastAsia" w:ascii="Times New Roman" w:hAnsi="Times New Roman" w:eastAsia="仿宋_GB2312" w:cs="Times New Roman"/>
                <w:color w:val="auto"/>
                <w:sz w:val="24"/>
                <w:szCs w:val="24"/>
                <w:lang w:val="en-US" w:eastAsia="zh-CN"/>
              </w:rPr>
              <w:t>3</w:t>
            </w:r>
          </w:p>
        </w:tc>
        <w:tc>
          <w:tcPr>
            <w:tcW w:w="1243" w:type="pct"/>
            <w:vAlign w:val="center"/>
          </w:tcPr>
          <w:p w14:paraId="164B4E2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是否退还</w:t>
            </w:r>
            <w:r>
              <w:rPr>
                <w:rFonts w:hint="default"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文件</w:t>
            </w:r>
          </w:p>
        </w:tc>
        <w:tc>
          <w:tcPr>
            <w:tcW w:w="3275" w:type="pct"/>
            <w:vAlign w:val="center"/>
          </w:tcPr>
          <w:p w14:paraId="3E6A4A6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否</w:t>
            </w:r>
          </w:p>
        </w:tc>
      </w:tr>
      <w:tr w14:paraId="0CC98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481" w:type="pct"/>
            <w:vAlign w:val="center"/>
          </w:tcPr>
          <w:p w14:paraId="680649C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r>
              <w:rPr>
                <w:rFonts w:hint="eastAsia" w:ascii="Times New Roman" w:hAnsi="Times New Roman" w:eastAsia="仿宋_GB2312" w:cs="Times New Roman"/>
                <w:color w:val="auto"/>
                <w:sz w:val="24"/>
                <w:szCs w:val="24"/>
                <w:lang w:val="en-US" w:eastAsia="zh-CN"/>
              </w:rPr>
              <w:t>4</w:t>
            </w:r>
          </w:p>
        </w:tc>
        <w:tc>
          <w:tcPr>
            <w:tcW w:w="1243" w:type="pct"/>
            <w:vAlign w:val="center"/>
          </w:tcPr>
          <w:p w14:paraId="719F520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开标时间和地点</w:t>
            </w:r>
          </w:p>
        </w:tc>
        <w:tc>
          <w:tcPr>
            <w:tcW w:w="3275" w:type="pct"/>
            <w:vAlign w:val="center"/>
          </w:tcPr>
          <w:p w14:paraId="621DA870">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时间：2026年8月1</w:t>
            </w:r>
            <w:r>
              <w:rPr>
                <w:rFonts w:hint="eastAsia" w:eastAsia="仿宋_GB2312" w:cs="Times New Roman"/>
                <w:color w:val="auto"/>
                <w:sz w:val="24"/>
                <w:szCs w:val="24"/>
                <w:lang w:val="en-US" w:eastAsia="zh-CN"/>
              </w:rPr>
              <w:t>7</w:t>
            </w:r>
            <w:r>
              <w:rPr>
                <w:rFonts w:hint="default" w:ascii="Times New Roman" w:hAnsi="Times New Roman" w:eastAsia="仿宋_GB2312" w:cs="Times New Roman"/>
                <w:color w:val="auto"/>
                <w:sz w:val="24"/>
                <w:szCs w:val="24"/>
                <w:lang w:val="en-US" w:eastAsia="zh-CN"/>
              </w:rPr>
              <w:t>日</w:t>
            </w:r>
            <w:r>
              <w:rPr>
                <w:rFonts w:hint="eastAsia" w:eastAsia="仿宋_GB2312" w:cs="Times New Roman"/>
                <w:color w:val="auto"/>
                <w:sz w:val="24"/>
                <w:szCs w:val="24"/>
                <w:lang w:val="en-US" w:eastAsia="zh-CN"/>
              </w:rPr>
              <w:t>15</w:t>
            </w:r>
            <w:r>
              <w:rPr>
                <w:rFonts w:hint="default" w:ascii="Times New Roman" w:hAnsi="Times New Roman" w:eastAsia="仿宋_GB2312" w:cs="Times New Roman"/>
                <w:color w:val="auto"/>
                <w:sz w:val="24"/>
                <w:szCs w:val="24"/>
                <w:lang w:val="en-US" w:eastAsia="zh-CN"/>
              </w:rPr>
              <w:t>时30分（北京时间）</w:t>
            </w:r>
          </w:p>
          <w:p w14:paraId="44A75E7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地点：</w:t>
            </w:r>
            <w:r>
              <w:rPr>
                <w:rFonts w:hint="default" w:ascii="Times New Roman" w:hAnsi="Times New Roman" w:eastAsia="仿宋_GB2312" w:cs="Times New Roman"/>
                <w:color w:val="auto"/>
                <w:sz w:val="24"/>
                <w:szCs w:val="24"/>
                <w:lang w:eastAsia="zh-CN"/>
              </w:rPr>
              <w:t>濮阳市工程咨询有限公司</w:t>
            </w:r>
            <w:r>
              <w:rPr>
                <w:rFonts w:hint="default" w:ascii="Times New Roman" w:hAnsi="Times New Roman" w:eastAsia="仿宋_GB2312" w:cs="Times New Roman"/>
                <w:color w:val="auto"/>
                <w:sz w:val="24"/>
                <w:szCs w:val="24"/>
                <w:lang w:val="en-US" w:eastAsia="zh-CN"/>
              </w:rPr>
              <w:t>1215</w:t>
            </w:r>
            <w:r>
              <w:rPr>
                <w:rFonts w:hint="default" w:ascii="Times New Roman" w:hAnsi="Times New Roman" w:eastAsia="仿宋_GB2312" w:cs="Times New Roman"/>
                <w:color w:val="auto"/>
                <w:sz w:val="24"/>
                <w:szCs w:val="24"/>
                <w:lang w:eastAsia="zh-CN"/>
              </w:rPr>
              <w:t>室（濮阳市五一路与历山路交叉口东南角建苑商务中心12楼）</w:t>
            </w:r>
          </w:p>
        </w:tc>
      </w:tr>
      <w:tr w14:paraId="3ACA3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481" w:type="pct"/>
            <w:vAlign w:val="center"/>
          </w:tcPr>
          <w:p w14:paraId="74CFAA7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25</w:t>
            </w:r>
          </w:p>
        </w:tc>
        <w:tc>
          <w:tcPr>
            <w:tcW w:w="1243" w:type="pct"/>
            <w:vAlign w:val="center"/>
          </w:tcPr>
          <w:p w14:paraId="4B3CAAB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rPr>
              <w:t>小组</w:t>
            </w:r>
          </w:p>
        </w:tc>
        <w:tc>
          <w:tcPr>
            <w:tcW w:w="3275" w:type="pct"/>
            <w:vAlign w:val="center"/>
          </w:tcPr>
          <w:p w14:paraId="169AAEEA">
            <w:pPr>
              <w:pStyle w:val="24"/>
              <w:keepNext w:val="0"/>
              <w:keepLines w:val="0"/>
              <w:pageBreakBefore w:val="0"/>
              <w:widowControl w:val="0"/>
              <w:tabs>
                <w:tab w:val="left" w:pos="2311"/>
                <w:tab w:val="left" w:pos="4517"/>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rPr>
              <w:t>小组成员人数为3人以上单数，其中技术、经济等方面专家及采购人的组成比例按有关规定执行。有关专家在评审前从</w:t>
            </w:r>
            <w:r>
              <w:rPr>
                <w:rFonts w:hint="default" w:ascii="Times New Roman" w:hAnsi="Times New Roman" w:eastAsia="仿宋_GB2312" w:cs="Times New Roman"/>
                <w:color w:val="auto"/>
                <w:sz w:val="24"/>
                <w:szCs w:val="24"/>
                <w:lang w:val="en-US" w:eastAsia="zh-CN"/>
              </w:rPr>
              <w:t>相关</w:t>
            </w:r>
            <w:r>
              <w:rPr>
                <w:rFonts w:hint="default" w:ascii="Times New Roman" w:hAnsi="Times New Roman" w:eastAsia="仿宋_GB2312" w:cs="Times New Roman"/>
                <w:color w:val="auto"/>
                <w:sz w:val="24"/>
                <w:szCs w:val="24"/>
              </w:rPr>
              <w:t>专家库中随机抽取。</w:t>
            </w:r>
          </w:p>
        </w:tc>
      </w:tr>
      <w:tr w14:paraId="691C0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481" w:type="pct"/>
            <w:vAlign w:val="center"/>
          </w:tcPr>
          <w:p w14:paraId="31F6851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26</w:t>
            </w:r>
          </w:p>
        </w:tc>
        <w:tc>
          <w:tcPr>
            <w:tcW w:w="1243" w:type="pct"/>
            <w:vAlign w:val="center"/>
          </w:tcPr>
          <w:p w14:paraId="195641F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是否授权</w:t>
            </w:r>
            <w:r>
              <w:rPr>
                <w:rFonts w:hint="default"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rPr>
              <w:t>会确定</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人</w:t>
            </w:r>
          </w:p>
        </w:tc>
        <w:tc>
          <w:tcPr>
            <w:tcW w:w="3275" w:type="pct"/>
            <w:vAlign w:val="center"/>
          </w:tcPr>
          <w:p w14:paraId="2DFE58C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是</w:t>
            </w:r>
          </w:p>
          <w:p w14:paraId="173CF88A">
            <w:pPr>
              <w:pStyle w:val="24"/>
              <w:keepNext w:val="0"/>
              <w:keepLines w:val="0"/>
              <w:pageBreakBefore w:val="0"/>
              <w:widowControl w:val="0"/>
              <w:tabs>
                <w:tab w:val="left" w:pos="3130"/>
                <w:tab w:val="left" w:pos="3444"/>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否，推荐的</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候选人数：</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u w:val="single"/>
              </w:rPr>
              <w:tab/>
            </w:r>
            <w:r>
              <w:rPr>
                <w:rFonts w:hint="default" w:ascii="Times New Roman" w:hAnsi="Times New Roman" w:eastAsia="仿宋_GB2312" w:cs="Times New Roman"/>
                <w:color w:val="auto"/>
                <w:sz w:val="24"/>
                <w:szCs w:val="24"/>
                <w:u w:val="single"/>
              </w:rPr>
              <w:t>3</w:t>
            </w:r>
            <w:r>
              <w:rPr>
                <w:rFonts w:hint="default" w:ascii="Times New Roman" w:hAnsi="Times New Roman" w:eastAsia="仿宋_GB2312" w:cs="Times New Roman"/>
                <w:color w:val="auto"/>
                <w:sz w:val="24"/>
                <w:szCs w:val="24"/>
                <w:u w:val="single"/>
              </w:rPr>
              <w:tab/>
            </w:r>
            <w:r>
              <w:rPr>
                <w:rFonts w:hint="default" w:ascii="Times New Roman" w:hAnsi="Times New Roman" w:eastAsia="仿宋_GB2312" w:cs="Times New Roman"/>
                <w:color w:val="auto"/>
                <w:sz w:val="24"/>
                <w:szCs w:val="24"/>
                <w:u w:val="single"/>
              </w:rPr>
              <w:t>人</w:t>
            </w:r>
            <w:r>
              <w:rPr>
                <w:rFonts w:hint="default" w:ascii="Times New Roman" w:hAnsi="Times New Roman" w:eastAsia="仿宋_GB2312" w:cs="Times New Roman"/>
                <w:color w:val="auto"/>
                <w:sz w:val="24"/>
                <w:szCs w:val="24"/>
              </w:rPr>
              <w:t>。</w:t>
            </w:r>
          </w:p>
        </w:tc>
      </w:tr>
      <w:tr w14:paraId="2B9A7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81" w:type="pct"/>
            <w:vAlign w:val="center"/>
          </w:tcPr>
          <w:p w14:paraId="3E1F0B5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27</w:t>
            </w:r>
          </w:p>
        </w:tc>
        <w:tc>
          <w:tcPr>
            <w:tcW w:w="1243" w:type="pct"/>
            <w:vAlign w:val="center"/>
          </w:tcPr>
          <w:p w14:paraId="3CC0D9B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w:t>
            </w:r>
            <w:r>
              <w:rPr>
                <w:rFonts w:hint="default" w:ascii="Times New Roman" w:hAnsi="Times New Roman" w:eastAsia="仿宋_GB2312" w:cs="Times New Roman"/>
                <w:color w:val="auto"/>
                <w:sz w:val="24"/>
                <w:szCs w:val="24"/>
                <w:lang w:eastAsia="zh-CN"/>
              </w:rPr>
              <w:t>采购人</w:t>
            </w:r>
            <w:r>
              <w:rPr>
                <w:rFonts w:hint="default" w:ascii="Times New Roman" w:hAnsi="Times New Roman" w:eastAsia="仿宋_GB2312" w:cs="Times New Roman"/>
                <w:color w:val="auto"/>
                <w:sz w:val="24"/>
                <w:szCs w:val="24"/>
              </w:rPr>
              <w:t>的纪律要求</w:t>
            </w:r>
          </w:p>
        </w:tc>
        <w:tc>
          <w:tcPr>
            <w:tcW w:w="3275" w:type="pct"/>
            <w:vAlign w:val="center"/>
          </w:tcPr>
          <w:p w14:paraId="70ADEAC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采购人不得泄露</w:t>
            </w:r>
            <w:r>
              <w:rPr>
                <w:rFonts w:hint="eastAsia"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lang w:eastAsia="zh-CN"/>
              </w:rPr>
              <w:t>活动中应当</w:t>
            </w:r>
            <w:r>
              <w:rPr>
                <w:rFonts w:hint="default" w:ascii="Times New Roman" w:hAnsi="Times New Roman" w:eastAsia="仿宋_GB2312" w:cs="Times New Roman"/>
                <w:color w:val="auto"/>
                <w:sz w:val="24"/>
                <w:szCs w:val="24"/>
              </w:rPr>
              <w:t>保密的情况和资料，不得与</w:t>
            </w:r>
            <w:r>
              <w:rPr>
                <w:rFonts w:hint="eastAsia" w:ascii="Times New Roman" w:hAnsi="Times New Roman" w:eastAsia="仿宋_GB2312" w:cs="Times New Roman"/>
                <w:color w:val="auto"/>
                <w:sz w:val="24"/>
                <w:szCs w:val="24"/>
                <w:lang w:val="en-US" w:eastAsia="zh-CN"/>
              </w:rPr>
              <w:t>供应商</w:t>
            </w:r>
            <w:r>
              <w:rPr>
                <w:rFonts w:hint="default" w:ascii="Times New Roman" w:hAnsi="Times New Roman" w:eastAsia="仿宋_GB2312" w:cs="Times New Roman"/>
                <w:color w:val="auto"/>
                <w:sz w:val="24"/>
                <w:szCs w:val="24"/>
              </w:rPr>
              <w:t>串通损害国家利益、社会公共利益或者他人合法权益。</w:t>
            </w:r>
          </w:p>
        </w:tc>
      </w:tr>
      <w:tr w14:paraId="28030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9" w:hRule="atLeast"/>
        </w:trPr>
        <w:tc>
          <w:tcPr>
            <w:tcW w:w="481" w:type="pct"/>
            <w:vAlign w:val="center"/>
          </w:tcPr>
          <w:p w14:paraId="1F43768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28</w:t>
            </w:r>
          </w:p>
        </w:tc>
        <w:tc>
          <w:tcPr>
            <w:tcW w:w="1243" w:type="pct"/>
            <w:vAlign w:val="center"/>
          </w:tcPr>
          <w:p w14:paraId="13618BB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w:t>
            </w:r>
            <w:r>
              <w:rPr>
                <w:rFonts w:hint="eastAsia" w:ascii="Times New Roman" w:hAnsi="Times New Roman" w:eastAsia="仿宋_GB2312" w:cs="Times New Roman"/>
                <w:color w:val="auto"/>
                <w:sz w:val="24"/>
                <w:szCs w:val="24"/>
                <w:lang w:val="en-US" w:eastAsia="zh-CN"/>
              </w:rPr>
              <w:t>供应商</w:t>
            </w:r>
            <w:r>
              <w:rPr>
                <w:rFonts w:hint="default" w:ascii="Times New Roman" w:hAnsi="Times New Roman" w:eastAsia="仿宋_GB2312" w:cs="Times New Roman"/>
                <w:color w:val="auto"/>
                <w:sz w:val="24"/>
                <w:szCs w:val="24"/>
              </w:rPr>
              <w:t>的纪律要求</w:t>
            </w:r>
          </w:p>
        </w:tc>
        <w:tc>
          <w:tcPr>
            <w:tcW w:w="3275" w:type="pct"/>
            <w:vAlign w:val="center"/>
          </w:tcPr>
          <w:p w14:paraId="41AEF5B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供应商不得相互申通或者与采购人串通，不得向采购人行贿谋取成交，不得以他人名义参加竞价采购活动或者以其他方式弄虚作假骗取成交:供应商不得以任何方式干扰、影响竟价采购活动</w:t>
            </w:r>
            <w:r>
              <w:rPr>
                <w:rFonts w:hint="eastAsia" w:ascii="Times New Roman" w:hAnsi="Times New Roman" w:eastAsia="仿宋_GB2312" w:cs="Times New Roman"/>
                <w:color w:val="auto"/>
                <w:sz w:val="24"/>
                <w:szCs w:val="24"/>
                <w:lang w:eastAsia="zh-CN"/>
              </w:rPr>
              <w:t>。</w:t>
            </w:r>
          </w:p>
        </w:tc>
      </w:tr>
      <w:tr w14:paraId="0C9B8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481" w:type="pct"/>
            <w:vAlign w:val="center"/>
          </w:tcPr>
          <w:p w14:paraId="3655DEE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29</w:t>
            </w:r>
          </w:p>
        </w:tc>
        <w:tc>
          <w:tcPr>
            <w:tcW w:w="1243" w:type="pct"/>
            <w:vAlign w:val="center"/>
          </w:tcPr>
          <w:p w14:paraId="4A5B73E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w:t>
            </w:r>
            <w:r>
              <w:rPr>
                <w:rFonts w:hint="default" w:ascii="Times New Roman" w:hAnsi="Times New Roman" w:eastAsia="仿宋_GB2312" w:cs="Times New Roman"/>
                <w:color w:val="auto"/>
                <w:sz w:val="24"/>
                <w:szCs w:val="24"/>
                <w:lang w:eastAsia="zh-CN"/>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lang w:eastAsia="zh-CN"/>
              </w:rPr>
              <w:t>小组</w:t>
            </w:r>
            <w:r>
              <w:rPr>
                <w:rFonts w:hint="default" w:ascii="Times New Roman" w:hAnsi="Times New Roman" w:eastAsia="仿宋_GB2312" w:cs="Times New Roman"/>
                <w:color w:val="auto"/>
                <w:sz w:val="24"/>
                <w:szCs w:val="24"/>
              </w:rPr>
              <w:t>的纪律要求</w:t>
            </w:r>
          </w:p>
        </w:tc>
        <w:tc>
          <w:tcPr>
            <w:tcW w:w="3275" w:type="pct"/>
            <w:vAlign w:val="center"/>
          </w:tcPr>
          <w:p w14:paraId="54B636E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lang w:eastAsia="zh-CN"/>
              </w:rPr>
              <w:t>小组</w:t>
            </w:r>
            <w:r>
              <w:rPr>
                <w:rFonts w:hint="default" w:ascii="Times New Roman" w:hAnsi="Times New Roman" w:eastAsia="仿宋_GB2312" w:cs="Times New Roman"/>
                <w:color w:val="auto"/>
                <w:sz w:val="24"/>
                <w:szCs w:val="24"/>
              </w:rPr>
              <w:t>不得收受他人的财物或者其他好处，不得向他人透漏对</w:t>
            </w:r>
            <w:r>
              <w:rPr>
                <w:rFonts w:hint="default"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文件的评审和比较、</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候选人的推荐情况以及评标有关的其他情况。在评标活动中，</w:t>
            </w:r>
            <w:r>
              <w:rPr>
                <w:rFonts w:hint="default" w:ascii="Times New Roman" w:hAnsi="Times New Roman" w:eastAsia="仿宋_GB2312" w:cs="Times New Roman"/>
                <w:color w:val="auto"/>
                <w:sz w:val="24"/>
                <w:szCs w:val="24"/>
                <w:lang w:eastAsia="zh-CN"/>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lang w:eastAsia="zh-CN"/>
              </w:rPr>
              <w:t>小组</w:t>
            </w:r>
            <w:r>
              <w:rPr>
                <w:rFonts w:hint="default" w:ascii="Times New Roman" w:hAnsi="Times New Roman" w:eastAsia="仿宋_GB2312" w:cs="Times New Roman"/>
                <w:color w:val="auto"/>
                <w:sz w:val="24"/>
                <w:szCs w:val="24"/>
              </w:rPr>
              <w:t>应当客观、公正地履行职责，遵守职业道德，不得擅离职守，影响评标程序正常进行，不得使用第四章“评标办法”没有规定的评审因素和标准进行评标。</w:t>
            </w:r>
          </w:p>
        </w:tc>
      </w:tr>
      <w:tr w14:paraId="65CF7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481" w:type="pct"/>
            <w:vAlign w:val="center"/>
          </w:tcPr>
          <w:p w14:paraId="0D2E9F6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30</w:t>
            </w:r>
          </w:p>
        </w:tc>
        <w:tc>
          <w:tcPr>
            <w:tcW w:w="1243" w:type="pct"/>
            <w:vAlign w:val="center"/>
          </w:tcPr>
          <w:p w14:paraId="189BDB3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对与评标活动有关的工作人员的纪律要求</w:t>
            </w:r>
          </w:p>
        </w:tc>
        <w:tc>
          <w:tcPr>
            <w:tcW w:w="3275" w:type="pct"/>
            <w:vAlign w:val="center"/>
          </w:tcPr>
          <w:p w14:paraId="4075BC2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与评标活动有关的工作人员不得收受他人的财物或者其他好处，不得向他人透漏对</w:t>
            </w:r>
            <w:r>
              <w:rPr>
                <w:rFonts w:hint="default"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文件的评审和比较、</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候选人的推荐情况以</w:t>
            </w:r>
            <w:r>
              <w:rPr>
                <w:rFonts w:hint="default" w:ascii="Times New Roman" w:hAnsi="Times New Roman" w:eastAsia="仿宋_GB2312" w:cs="Times New Roman"/>
                <w:color w:val="auto"/>
                <w:sz w:val="24"/>
                <w:szCs w:val="24"/>
                <w:lang w:eastAsia="zh-CN"/>
              </w:rPr>
              <w:t>及与</w:t>
            </w:r>
            <w:r>
              <w:rPr>
                <w:rFonts w:hint="default" w:ascii="Times New Roman" w:hAnsi="Times New Roman" w:eastAsia="仿宋_GB2312" w:cs="Times New Roman"/>
                <w:color w:val="auto"/>
                <w:sz w:val="24"/>
                <w:szCs w:val="24"/>
              </w:rPr>
              <w:t>评标有关的其他情况。在评标活动中，与评标活动有关的工作人员不得擅离职守，影响评标程序正常进行。</w:t>
            </w:r>
          </w:p>
        </w:tc>
      </w:tr>
      <w:tr w14:paraId="6DD88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atLeast"/>
        </w:trPr>
        <w:tc>
          <w:tcPr>
            <w:tcW w:w="481" w:type="pct"/>
            <w:tcBorders>
              <w:bottom w:val="single" w:color="auto" w:sz="4" w:space="0"/>
            </w:tcBorders>
            <w:vAlign w:val="center"/>
          </w:tcPr>
          <w:p w14:paraId="5980BD3A">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31</w:t>
            </w:r>
          </w:p>
        </w:tc>
        <w:tc>
          <w:tcPr>
            <w:tcW w:w="1243" w:type="pct"/>
            <w:tcBorders>
              <w:bottom w:val="single" w:color="auto" w:sz="4" w:space="0"/>
            </w:tcBorders>
            <w:vAlign w:val="center"/>
          </w:tcPr>
          <w:p w14:paraId="071CAB1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询问和质疑</w:t>
            </w:r>
          </w:p>
        </w:tc>
        <w:tc>
          <w:tcPr>
            <w:tcW w:w="3275" w:type="pct"/>
            <w:tcBorders>
              <w:bottom w:val="single" w:color="auto" w:sz="4" w:space="0"/>
            </w:tcBorders>
            <w:vAlign w:val="center"/>
          </w:tcPr>
          <w:p w14:paraId="6FCCD68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供应商</w:t>
            </w:r>
            <w:r>
              <w:rPr>
                <w:rFonts w:hint="default" w:ascii="Times New Roman" w:hAnsi="Times New Roman" w:eastAsia="仿宋_GB2312" w:cs="Times New Roman"/>
                <w:color w:val="auto"/>
                <w:sz w:val="24"/>
                <w:szCs w:val="24"/>
              </w:rPr>
              <w:t>认为</w:t>
            </w:r>
            <w:r>
              <w:rPr>
                <w:rFonts w:hint="default"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rPr>
              <w:t>文件、采购过程和中标、成交结果使自己的权益受到损害的，可以在知道或者应知其权益受到损害之日起七个工作日内，以书面形式提出质疑。</w:t>
            </w:r>
          </w:p>
        </w:tc>
      </w:tr>
      <w:tr w14:paraId="420BD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481" w:type="pct"/>
            <w:tcBorders>
              <w:top w:val="single" w:color="auto" w:sz="4" w:space="0"/>
              <w:bottom w:val="single" w:color="auto" w:sz="4" w:space="0"/>
            </w:tcBorders>
            <w:vAlign w:val="center"/>
          </w:tcPr>
          <w:p w14:paraId="1C097DD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32</w:t>
            </w:r>
          </w:p>
        </w:tc>
        <w:tc>
          <w:tcPr>
            <w:tcW w:w="1243" w:type="pct"/>
            <w:tcBorders>
              <w:top w:val="single" w:color="auto" w:sz="4" w:space="0"/>
              <w:bottom w:val="single" w:color="auto" w:sz="4" w:space="0"/>
            </w:tcBorders>
            <w:vAlign w:val="center"/>
          </w:tcPr>
          <w:p w14:paraId="38C8DEE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代理服务费</w:t>
            </w:r>
          </w:p>
        </w:tc>
        <w:tc>
          <w:tcPr>
            <w:tcW w:w="3275" w:type="pct"/>
            <w:tcBorders>
              <w:top w:val="single" w:color="auto" w:sz="4" w:space="0"/>
              <w:bottom w:val="single" w:color="auto" w:sz="4" w:space="0"/>
            </w:tcBorders>
            <w:vAlign w:val="center"/>
          </w:tcPr>
          <w:p w14:paraId="084287DA">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val="en-US" w:eastAsia="zh-CN"/>
              </w:rPr>
              <w:t>1.本项目采购代理服务费由成交供应商缴纳，收费标准参照“河南省招标投标协会关于印发《河南省招标代理服务收费指导意见》的通知豫招协〔2023〕002号文”规定的收费标准收取。</w:t>
            </w:r>
          </w:p>
          <w:p w14:paraId="3A0134A1">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val="en-US" w:eastAsia="zh-CN"/>
              </w:rPr>
              <w:t>2.采购代理服务费支付方式：对公转账。</w:t>
            </w:r>
          </w:p>
          <w:p w14:paraId="05CDF15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sz w:val="24"/>
                <w:szCs w:val="24"/>
                <w:lang w:val="en-US" w:eastAsia="zh-CN"/>
              </w:rPr>
              <w:t>3.缴纳时间：领取《成交通知书》时交纳。</w:t>
            </w:r>
          </w:p>
        </w:tc>
      </w:tr>
      <w:tr w14:paraId="2C3B9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 w:hRule="atLeast"/>
        </w:trPr>
        <w:tc>
          <w:tcPr>
            <w:tcW w:w="481" w:type="pct"/>
            <w:tcBorders>
              <w:top w:val="single" w:color="auto" w:sz="4" w:space="0"/>
              <w:bottom w:val="single" w:color="auto" w:sz="4" w:space="0"/>
            </w:tcBorders>
            <w:vAlign w:val="center"/>
          </w:tcPr>
          <w:p w14:paraId="68BBE03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33</w:t>
            </w:r>
          </w:p>
        </w:tc>
        <w:tc>
          <w:tcPr>
            <w:tcW w:w="1243" w:type="pct"/>
            <w:tcBorders>
              <w:top w:val="single" w:color="auto" w:sz="4" w:space="0"/>
              <w:bottom w:val="single" w:color="auto" w:sz="4" w:space="0"/>
            </w:tcBorders>
            <w:vAlign w:val="center"/>
          </w:tcPr>
          <w:p w14:paraId="1F7F0E2C">
            <w:pPr>
              <w:pStyle w:val="9"/>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kern w:val="0"/>
                <w:sz w:val="24"/>
                <w:szCs w:val="24"/>
                <w:highlight w:val="none"/>
                <w:lang w:val="en-US" w:eastAsia="zh-CN"/>
              </w:rPr>
              <w:t>响应</w:t>
            </w:r>
            <w:r>
              <w:rPr>
                <w:rFonts w:hint="default" w:ascii="Times New Roman" w:hAnsi="Times New Roman" w:eastAsia="仿宋_GB2312" w:cs="Times New Roman"/>
                <w:b/>
                <w:bCs/>
                <w:color w:val="auto"/>
                <w:kern w:val="0"/>
                <w:sz w:val="24"/>
                <w:szCs w:val="24"/>
                <w:highlight w:val="none"/>
              </w:rPr>
              <w:t>文件所附证书证件要求</w:t>
            </w:r>
          </w:p>
        </w:tc>
        <w:tc>
          <w:tcPr>
            <w:tcW w:w="3275" w:type="pct"/>
            <w:tcBorders>
              <w:top w:val="single" w:color="auto" w:sz="4" w:space="0"/>
              <w:bottom w:val="single" w:color="auto" w:sz="4" w:space="0"/>
            </w:tcBorders>
            <w:vAlign w:val="center"/>
          </w:tcPr>
          <w:p w14:paraId="4E1AF3ED">
            <w:pPr>
              <w:keepNext w:val="0"/>
              <w:keepLines w:val="0"/>
              <w:pageBreakBefore w:val="0"/>
              <w:widowControl w:val="0"/>
              <w:kinsoku/>
              <w:wordWrap/>
              <w:overflowPunct/>
              <w:topLinePunct w:val="0"/>
              <w:autoSpaceDE/>
              <w:autoSpaceDN/>
              <w:bidi w:val="0"/>
              <w:adjustRightInd/>
              <w:snapToGrid w:val="0"/>
              <w:spacing w:line="360" w:lineRule="auto"/>
              <w:ind w:left="0" w:right="0" w:firstLine="0" w:firstLineChars="0"/>
              <w:jc w:val="both"/>
              <w:textAlignment w:val="auto"/>
              <w:rPr>
                <w:rFonts w:hint="default" w:ascii="Times New Roman" w:hAnsi="Times New Roman" w:eastAsia="仿宋_GB2312" w:cs="Times New Roman"/>
                <w:b/>
                <w:bCs/>
                <w:i w:val="0"/>
                <w:caps w:val="0"/>
                <w:color w:val="auto"/>
                <w:spacing w:val="0"/>
                <w:kern w:val="0"/>
                <w:sz w:val="24"/>
                <w:szCs w:val="24"/>
                <w:lang w:val="en-US" w:eastAsia="zh-CN"/>
              </w:rPr>
            </w:pPr>
            <w:r>
              <w:rPr>
                <w:rFonts w:hint="default" w:ascii="Times New Roman" w:hAnsi="Times New Roman" w:eastAsia="仿宋_GB2312" w:cs="Times New Roman"/>
                <w:b/>
                <w:bCs/>
                <w:color w:val="auto"/>
                <w:sz w:val="24"/>
                <w:szCs w:val="24"/>
                <w:highlight w:val="none"/>
                <w:lang w:val="en-US" w:eastAsia="zh-CN"/>
              </w:rPr>
              <w:t>响应</w:t>
            </w:r>
            <w:r>
              <w:rPr>
                <w:rFonts w:hint="default" w:ascii="Times New Roman" w:hAnsi="Times New Roman" w:eastAsia="仿宋_GB2312" w:cs="Times New Roman"/>
                <w:b/>
                <w:bCs/>
                <w:color w:val="auto"/>
                <w:sz w:val="24"/>
                <w:szCs w:val="24"/>
                <w:highlight w:val="none"/>
              </w:rPr>
              <w:t>文件所附证书证件均为原件扫描件。</w:t>
            </w:r>
            <w:r>
              <w:rPr>
                <w:rFonts w:hint="default" w:ascii="Times New Roman" w:hAnsi="Times New Roman" w:eastAsia="仿宋_GB2312" w:cs="Times New Roman"/>
                <w:b/>
                <w:bCs/>
                <w:color w:val="auto"/>
                <w:sz w:val="24"/>
                <w:szCs w:val="24"/>
                <w:highlight w:val="none"/>
                <w:lang w:val="en-US" w:eastAsia="zh-CN"/>
              </w:rPr>
              <w:t>响应</w:t>
            </w:r>
            <w:r>
              <w:rPr>
                <w:rFonts w:hint="default" w:ascii="Times New Roman" w:hAnsi="Times New Roman" w:eastAsia="仿宋_GB2312" w:cs="Times New Roman"/>
                <w:b/>
                <w:bCs/>
                <w:color w:val="auto"/>
                <w:sz w:val="24"/>
                <w:szCs w:val="24"/>
                <w:highlight w:val="none"/>
              </w:rPr>
              <w:t>文件所附证明材料的扫描件，应清晰可辨、内容完整。</w:t>
            </w:r>
          </w:p>
        </w:tc>
      </w:tr>
      <w:tr w14:paraId="467B7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81" w:type="pct"/>
            <w:tcBorders>
              <w:top w:val="single" w:color="auto" w:sz="4" w:space="0"/>
              <w:bottom w:val="single" w:color="auto" w:sz="4" w:space="0"/>
            </w:tcBorders>
            <w:vAlign w:val="center"/>
          </w:tcPr>
          <w:p w14:paraId="31C2C82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34</w:t>
            </w:r>
          </w:p>
        </w:tc>
        <w:tc>
          <w:tcPr>
            <w:tcW w:w="1243" w:type="pct"/>
            <w:tcBorders>
              <w:top w:val="single" w:color="auto" w:sz="4" w:space="0"/>
              <w:bottom w:val="single" w:color="auto" w:sz="4" w:space="0"/>
            </w:tcBorders>
            <w:vAlign w:val="center"/>
          </w:tcPr>
          <w:p w14:paraId="63FB0731">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报价要求</w:t>
            </w:r>
          </w:p>
        </w:tc>
        <w:tc>
          <w:tcPr>
            <w:tcW w:w="3275" w:type="pct"/>
            <w:tcBorders>
              <w:top w:val="single" w:color="auto" w:sz="4" w:space="0"/>
              <w:bottom w:val="single" w:color="auto" w:sz="4" w:space="0"/>
            </w:tcBorders>
            <w:vAlign w:val="center"/>
          </w:tcPr>
          <w:p w14:paraId="1A0D9B1F">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b/>
                <w:bCs/>
                <w:i w:val="0"/>
                <w:caps w:val="0"/>
                <w:color w:val="auto"/>
                <w:spacing w:val="0"/>
                <w:kern w:val="0"/>
                <w:sz w:val="24"/>
                <w:szCs w:val="24"/>
                <w:lang w:val="en-US" w:eastAsia="zh-CN"/>
              </w:rPr>
            </w:pPr>
            <w:r>
              <w:rPr>
                <w:rFonts w:hint="default" w:ascii="Times New Roman" w:hAnsi="Times New Roman" w:eastAsia="仿宋_GB2312" w:cs="Times New Roman"/>
                <w:color w:val="auto"/>
                <w:sz w:val="24"/>
                <w:szCs w:val="24"/>
              </w:rPr>
              <w:t>唯一报价，</w:t>
            </w:r>
            <w:r>
              <w:rPr>
                <w:rFonts w:hint="eastAsia" w:eastAsia="仿宋_GB2312" w:cs="Times New Roman"/>
                <w:color w:val="auto"/>
                <w:sz w:val="24"/>
                <w:szCs w:val="24"/>
                <w:lang w:val="en-US" w:eastAsia="zh-CN"/>
              </w:rPr>
              <w:t>报</w:t>
            </w:r>
            <w:r>
              <w:rPr>
                <w:rFonts w:hint="default" w:ascii="Times New Roman" w:hAnsi="Times New Roman" w:eastAsia="仿宋_GB2312" w:cs="Times New Roman"/>
                <w:color w:val="auto"/>
                <w:sz w:val="24"/>
                <w:szCs w:val="24"/>
              </w:rPr>
              <w:t>价包含完成整个项目的所有费用，采购人不再另行支付费用。</w:t>
            </w:r>
          </w:p>
        </w:tc>
      </w:tr>
      <w:tr w14:paraId="1F680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 w:hRule="atLeast"/>
        </w:trPr>
        <w:tc>
          <w:tcPr>
            <w:tcW w:w="481" w:type="pct"/>
            <w:tcBorders>
              <w:top w:val="single" w:color="auto" w:sz="4" w:space="0"/>
              <w:bottom w:val="single" w:color="auto" w:sz="4" w:space="0"/>
            </w:tcBorders>
            <w:vAlign w:val="center"/>
          </w:tcPr>
          <w:p w14:paraId="0FBB8CB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35</w:t>
            </w:r>
          </w:p>
        </w:tc>
        <w:tc>
          <w:tcPr>
            <w:tcW w:w="1243" w:type="pct"/>
            <w:tcBorders>
              <w:top w:val="single" w:color="auto" w:sz="4" w:space="0"/>
              <w:bottom w:val="single" w:color="auto" w:sz="4" w:space="0"/>
            </w:tcBorders>
            <w:vAlign w:val="center"/>
          </w:tcPr>
          <w:p w14:paraId="6CD24306">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bCs/>
                <w:color w:val="auto"/>
                <w:sz w:val="24"/>
                <w:szCs w:val="24"/>
              </w:rPr>
              <w:t>装订与密封要求</w:t>
            </w:r>
          </w:p>
        </w:tc>
        <w:tc>
          <w:tcPr>
            <w:tcW w:w="3275" w:type="pct"/>
            <w:tcBorders>
              <w:top w:val="single" w:color="auto" w:sz="4" w:space="0"/>
              <w:bottom w:val="single" w:color="auto" w:sz="4" w:space="0"/>
            </w:tcBorders>
            <w:vAlign w:val="center"/>
          </w:tcPr>
          <w:p w14:paraId="28CD9E23">
            <w:pPr>
              <w:keepNext w:val="0"/>
              <w:keepLines w:val="0"/>
              <w:pageBreakBefore w:val="0"/>
              <w:widowControl/>
              <w:kinsoku/>
              <w:wordWrap w:val="0"/>
              <w:overflowPunct/>
              <w:topLinePunct/>
              <w:autoSpaceDE/>
              <w:autoSpaceDN/>
              <w:bidi w:val="0"/>
              <w:spacing w:line="312" w:lineRule="auto"/>
              <w:rPr>
                <w:rStyle w:val="32"/>
                <w:rFonts w:hint="default" w:ascii="Times New Roman" w:hAnsi="Times New Roman" w:eastAsia="仿宋_GB2312" w:cs="Times New Roman"/>
                <w:b/>
                <w:bCs/>
                <w:i w:val="0"/>
                <w:iCs w:val="0"/>
                <w:snapToGrid w:val="0"/>
                <w:color w:val="auto"/>
                <w:sz w:val="24"/>
                <w:szCs w:val="24"/>
                <w:lang w:val="en-US" w:eastAsia="zh-CN" w:bidi="ar"/>
              </w:rPr>
            </w:pPr>
            <w:r>
              <w:rPr>
                <w:rStyle w:val="32"/>
                <w:rFonts w:hint="default" w:ascii="Times New Roman" w:hAnsi="Times New Roman" w:eastAsia="仿宋_GB2312" w:cs="Times New Roman"/>
                <w:b/>
                <w:bCs/>
                <w:i w:val="0"/>
                <w:iCs w:val="0"/>
                <w:snapToGrid w:val="0"/>
                <w:color w:val="auto"/>
                <w:sz w:val="24"/>
                <w:szCs w:val="24"/>
                <w:lang w:val="en-US" w:eastAsia="zh-CN" w:bidi="ar"/>
              </w:rPr>
              <w:t>响应文件的正本和副本分别装订成册（一正贰副），并编制目录，从正文开始逐页编码，并在书脊处注明项目名称、供应商名称（若一本无法装订，可以分册装订），不接受任何形式的活页装订。</w:t>
            </w:r>
          </w:p>
          <w:p w14:paraId="1D027322">
            <w:pPr>
              <w:keepNext w:val="0"/>
              <w:keepLines w:val="0"/>
              <w:pageBreakBefore w:val="0"/>
              <w:widowControl/>
              <w:kinsoku/>
              <w:wordWrap w:val="0"/>
              <w:overflowPunct/>
              <w:topLinePunct/>
              <w:autoSpaceDE/>
              <w:autoSpaceDN/>
              <w:bidi w:val="0"/>
              <w:spacing w:line="312" w:lineRule="auto"/>
              <w:rPr>
                <w:rFonts w:hint="default" w:ascii="Times New Roman" w:hAnsi="Times New Roman" w:eastAsia="仿宋_GB2312" w:cs="Times New Roman"/>
                <w:b/>
                <w:bCs/>
                <w:i w:val="0"/>
                <w:caps w:val="0"/>
                <w:color w:val="auto"/>
                <w:spacing w:val="0"/>
                <w:kern w:val="0"/>
                <w:sz w:val="24"/>
                <w:szCs w:val="24"/>
                <w:lang w:val="en-US" w:eastAsia="zh-CN"/>
              </w:rPr>
            </w:pPr>
            <w:r>
              <w:rPr>
                <w:rStyle w:val="32"/>
                <w:rFonts w:hint="default" w:ascii="Times New Roman" w:hAnsi="Times New Roman" w:eastAsia="仿宋_GB2312" w:cs="Times New Roman"/>
                <w:b/>
                <w:bCs/>
                <w:i w:val="0"/>
                <w:iCs w:val="0"/>
                <w:snapToGrid w:val="0"/>
                <w:color w:val="auto"/>
                <w:sz w:val="24"/>
                <w:szCs w:val="24"/>
                <w:lang w:val="en-US" w:eastAsia="zh-CN" w:bidi="ar"/>
              </w:rPr>
              <w:t>响应文件的正本与副本共同密封在一个包封内、电子版单独密封，加贴封条，并在封套的封口处加盖供应商单位公章。</w:t>
            </w:r>
          </w:p>
        </w:tc>
      </w:tr>
      <w:tr w14:paraId="1607C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 w:hRule="atLeast"/>
        </w:trPr>
        <w:tc>
          <w:tcPr>
            <w:tcW w:w="481" w:type="pct"/>
            <w:tcBorders>
              <w:top w:val="single" w:color="auto" w:sz="4" w:space="0"/>
            </w:tcBorders>
            <w:vAlign w:val="center"/>
          </w:tcPr>
          <w:p w14:paraId="718EB9C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36</w:t>
            </w:r>
          </w:p>
        </w:tc>
        <w:tc>
          <w:tcPr>
            <w:tcW w:w="1243" w:type="pct"/>
            <w:tcBorders>
              <w:top w:val="single" w:color="auto" w:sz="4" w:space="0"/>
              <w:bottom w:val="single" w:color="auto" w:sz="4" w:space="0"/>
            </w:tcBorders>
            <w:vAlign w:val="center"/>
          </w:tcPr>
          <w:p w14:paraId="7F7F83E8">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封套上写明</w:t>
            </w:r>
          </w:p>
        </w:tc>
        <w:tc>
          <w:tcPr>
            <w:tcW w:w="3275" w:type="pct"/>
            <w:tcBorders>
              <w:top w:val="single" w:color="auto" w:sz="4" w:space="0"/>
            </w:tcBorders>
            <w:vAlign w:val="center"/>
          </w:tcPr>
          <w:p w14:paraId="5237ED68">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（纸质版/电子版）</w:t>
            </w:r>
          </w:p>
          <w:p w14:paraId="24AB3CCD">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（项目名称）响应文件</w:t>
            </w:r>
          </w:p>
          <w:p w14:paraId="379F6228">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在   年 月 日 时 分前不得开启</w:t>
            </w:r>
          </w:p>
          <w:p w14:paraId="6BEBA3A0">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供应商名称：</w:t>
            </w:r>
          </w:p>
          <w:p w14:paraId="5F647F1C">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供应商地址：</w:t>
            </w:r>
          </w:p>
          <w:p w14:paraId="337F1C75">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b/>
                <w:bCs/>
                <w:i w:val="0"/>
                <w:caps w:val="0"/>
                <w:color w:val="auto"/>
                <w:spacing w:val="0"/>
                <w:kern w:val="0"/>
                <w:sz w:val="24"/>
                <w:szCs w:val="24"/>
                <w:lang w:val="en-US" w:eastAsia="zh-CN"/>
              </w:rPr>
            </w:pPr>
            <w:r>
              <w:rPr>
                <w:rStyle w:val="32"/>
                <w:rFonts w:hint="default" w:ascii="Times New Roman" w:hAnsi="Times New Roman" w:eastAsia="仿宋_GB2312" w:cs="Times New Roman"/>
                <w:i w:val="0"/>
                <w:iCs w:val="0"/>
                <w:snapToGrid w:val="0"/>
                <w:color w:val="auto"/>
                <w:sz w:val="24"/>
                <w:szCs w:val="24"/>
                <w:lang w:val="en-US" w:eastAsia="zh-CN" w:bidi="ar"/>
              </w:rPr>
              <w:t>法定代表人或委托代理人：</w:t>
            </w:r>
          </w:p>
        </w:tc>
      </w:tr>
      <w:tr w14:paraId="59392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5000" w:type="pct"/>
            <w:gridSpan w:val="3"/>
            <w:vAlign w:val="center"/>
          </w:tcPr>
          <w:p w14:paraId="4EF6E11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备注：询比文件内容前后不一致的以供应商须知前附表为准，供应商须知前附表没有的以最后内容为准</w:t>
            </w:r>
          </w:p>
        </w:tc>
      </w:tr>
    </w:tbl>
    <w:p w14:paraId="5F8BBE9E">
      <w:pPr>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总则</w:t>
      </w:r>
    </w:p>
    <w:p w14:paraId="0217BFD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公开</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说明</w:t>
      </w:r>
    </w:p>
    <w:p w14:paraId="53EA2B5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（一）适用范围</w:t>
      </w:r>
    </w:p>
    <w:p w14:paraId="63DBFDB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本</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仅适用于本次采购项目</w:t>
      </w:r>
    </w:p>
    <w:p w14:paraId="4511BD5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（二）有关定义解释</w:t>
      </w:r>
    </w:p>
    <w:p w14:paraId="7AB2279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eastAsia="zh-CN"/>
        </w:rPr>
        <w:t>1.采购人：</w:t>
      </w:r>
      <w:r>
        <w:rPr>
          <w:rFonts w:hint="default" w:ascii="Times New Roman" w:hAnsi="Times New Roman" w:eastAsia="仿宋_GB2312" w:cs="Times New Roman"/>
          <w:bCs/>
          <w:color w:val="auto"/>
          <w:sz w:val="28"/>
          <w:szCs w:val="28"/>
          <w:lang w:val="en-US" w:eastAsia="zh-CN"/>
        </w:rPr>
        <w:t>濮阳市文化旅游发展有限公司</w:t>
      </w:r>
    </w:p>
    <w:p w14:paraId="33E2B5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2.采购代理机构：濮阳市工程咨询有限公司</w:t>
      </w:r>
    </w:p>
    <w:p w14:paraId="716E93B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3.供应商：指已按规定获取了该项目的询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文件，且已经提交或准备提交本次响应文件的制造商、供应商或服务商。</w:t>
      </w:r>
    </w:p>
    <w:p w14:paraId="6C82E3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4.响应文件：指符合询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文件规定的供应商为参加本次询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采购而编制的响应文件</w:t>
      </w:r>
    </w:p>
    <w:p w14:paraId="573691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5.合格供应商：符合</w:t>
      </w:r>
      <w:r>
        <w:rPr>
          <w:rFonts w:hint="default" w:ascii="Times New Roman" w:hAnsi="Times New Roman" w:eastAsia="仿宋_GB2312" w:cs="Times New Roman"/>
          <w:bCs/>
          <w:color w:val="auto"/>
          <w:sz w:val="28"/>
          <w:szCs w:val="28"/>
          <w:lang w:val="en-US" w:eastAsia="zh-CN"/>
        </w:rPr>
        <w:t>相关</w:t>
      </w:r>
      <w:r>
        <w:rPr>
          <w:rFonts w:hint="default" w:ascii="Times New Roman" w:hAnsi="Times New Roman" w:eastAsia="仿宋_GB2312" w:cs="Times New Roman"/>
          <w:bCs/>
          <w:color w:val="auto"/>
          <w:sz w:val="28"/>
          <w:szCs w:val="28"/>
          <w:lang w:eastAsia="zh-CN"/>
        </w:rPr>
        <w:t>法律法规和询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文件要求的合格供应商。</w:t>
      </w:r>
    </w:p>
    <w:p w14:paraId="06F3C1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比文件</w:t>
      </w:r>
      <w:r>
        <w:rPr>
          <w:rFonts w:hint="default" w:ascii="Times New Roman" w:hAnsi="Times New Roman" w:eastAsia="仿宋_GB2312" w:cs="Times New Roman"/>
          <w:bCs/>
          <w:color w:val="auto"/>
          <w:sz w:val="28"/>
          <w:szCs w:val="28"/>
        </w:rPr>
        <w:t>的澄清</w:t>
      </w:r>
    </w:p>
    <w:p w14:paraId="11BA9AA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1. 询比文件的澄清是指采购人或采购代理机构对询比文件中的遗漏、词义表述不清或对比较复杂的事项进行说明，回答供应商提出的各种问题。</w:t>
      </w:r>
    </w:p>
    <w:p w14:paraId="7442F6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2. 供应商对询比文件如有疑问，可要求澄清。采购代理机构根据情况采用适当的方式予以澄清并发布在原公告发布的网站（答复中不包括问题的来源），供应商自行查看。该答复作为询比文件的一部分，对供应商有约束力。</w:t>
      </w:r>
    </w:p>
    <w:p w14:paraId="5123386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（四）</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的补充和修改</w:t>
      </w:r>
    </w:p>
    <w:p w14:paraId="4F392F59">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pacing w:val="2"/>
          <w:sz w:val="28"/>
          <w:szCs w:val="28"/>
          <w:lang w:val="en-US" w:eastAsia="zh-CN"/>
        </w:rPr>
        <w:t xml:space="preserve">1. </w:t>
      </w:r>
      <w:r>
        <w:rPr>
          <w:rFonts w:hint="default" w:ascii="Times New Roman" w:hAnsi="Times New Roman" w:eastAsia="仿宋" w:cs="Times New Roman"/>
          <w:color w:val="auto"/>
          <w:spacing w:val="2"/>
          <w:sz w:val="28"/>
          <w:szCs w:val="28"/>
          <w:lang w:eastAsia="zh-CN"/>
        </w:rPr>
        <w:t>询比</w:t>
      </w:r>
      <w:r>
        <w:rPr>
          <w:rFonts w:hint="default" w:ascii="Times New Roman" w:hAnsi="Times New Roman" w:eastAsia="仿宋" w:cs="Times New Roman"/>
          <w:color w:val="auto"/>
          <w:spacing w:val="2"/>
          <w:sz w:val="28"/>
          <w:szCs w:val="28"/>
        </w:rPr>
        <w:t>文件的修改是指采购人或采购代</w:t>
      </w:r>
      <w:r>
        <w:rPr>
          <w:rFonts w:hint="default" w:ascii="Times New Roman" w:hAnsi="Times New Roman" w:eastAsia="仿宋" w:cs="Times New Roman"/>
          <w:color w:val="auto"/>
          <w:spacing w:val="1"/>
          <w:sz w:val="28"/>
          <w:szCs w:val="28"/>
        </w:rPr>
        <w:t>理机构对</w:t>
      </w:r>
      <w:r>
        <w:rPr>
          <w:rFonts w:hint="default" w:ascii="Times New Roman" w:hAnsi="Times New Roman" w:eastAsia="仿宋" w:cs="Times New Roman"/>
          <w:color w:val="auto"/>
          <w:spacing w:val="1"/>
          <w:sz w:val="28"/>
          <w:szCs w:val="28"/>
          <w:lang w:eastAsia="zh-CN"/>
        </w:rPr>
        <w:t>询比</w:t>
      </w:r>
      <w:r>
        <w:rPr>
          <w:rFonts w:hint="default" w:ascii="Times New Roman" w:hAnsi="Times New Roman" w:eastAsia="仿宋" w:cs="Times New Roman"/>
          <w:color w:val="auto"/>
          <w:spacing w:val="1"/>
          <w:sz w:val="28"/>
          <w:szCs w:val="28"/>
        </w:rPr>
        <w:t>文件中出现的错误进行</w:t>
      </w:r>
      <w:r>
        <w:rPr>
          <w:rFonts w:hint="default" w:ascii="Times New Roman" w:hAnsi="Times New Roman" w:eastAsia="仿宋" w:cs="Times New Roman"/>
          <w:color w:val="auto"/>
          <w:spacing w:val="-4"/>
          <w:sz w:val="28"/>
          <w:szCs w:val="28"/>
        </w:rPr>
        <w:t>修订。</w:t>
      </w:r>
    </w:p>
    <w:p w14:paraId="03C4DF96">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default" w:ascii="Times New Roman" w:hAnsi="Times New Roman" w:eastAsia="仿宋" w:cs="Times New Roman"/>
          <w:color w:val="auto"/>
          <w:spacing w:val="-1"/>
          <w:sz w:val="28"/>
          <w:szCs w:val="28"/>
        </w:rPr>
      </w:pPr>
      <w:r>
        <w:rPr>
          <w:rFonts w:hint="default" w:ascii="Times New Roman" w:hAnsi="Times New Roman" w:eastAsia="仿宋" w:cs="Times New Roman"/>
          <w:color w:val="auto"/>
          <w:spacing w:val="2"/>
          <w:sz w:val="28"/>
          <w:szCs w:val="28"/>
          <w:lang w:val="en-US" w:eastAsia="zh-CN"/>
        </w:rPr>
        <w:t xml:space="preserve">2. </w:t>
      </w:r>
      <w:r>
        <w:rPr>
          <w:rFonts w:hint="default" w:ascii="Times New Roman" w:hAnsi="Times New Roman" w:eastAsia="仿宋" w:cs="Times New Roman"/>
          <w:color w:val="auto"/>
          <w:spacing w:val="2"/>
          <w:sz w:val="28"/>
          <w:szCs w:val="28"/>
        </w:rPr>
        <w:t>提交响应文件截止之日前，采购人、</w:t>
      </w:r>
      <w:r>
        <w:rPr>
          <w:rFonts w:hint="default" w:ascii="Times New Roman" w:hAnsi="Times New Roman" w:eastAsia="仿宋" w:cs="Times New Roman"/>
          <w:color w:val="auto"/>
          <w:spacing w:val="1"/>
          <w:sz w:val="28"/>
          <w:szCs w:val="28"/>
        </w:rPr>
        <w:t>采购代理机构可以对已发出的</w:t>
      </w:r>
      <w:r>
        <w:rPr>
          <w:rFonts w:hint="default" w:ascii="Times New Roman" w:hAnsi="Times New Roman" w:eastAsia="仿宋" w:cs="Times New Roman"/>
          <w:color w:val="auto"/>
          <w:spacing w:val="1"/>
          <w:sz w:val="28"/>
          <w:szCs w:val="28"/>
          <w:lang w:eastAsia="zh-CN"/>
        </w:rPr>
        <w:t>询比</w:t>
      </w:r>
      <w:r>
        <w:rPr>
          <w:rFonts w:hint="default" w:ascii="Times New Roman" w:hAnsi="Times New Roman" w:eastAsia="仿宋" w:cs="Times New Roman"/>
          <w:color w:val="auto"/>
          <w:spacing w:val="1"/>
          <w:sz w:val="28"/>
          <w:szCs w:val="28"/>
        </w:rPr>
        <w:t>公</w:t>
      </w:r>
      <w:r>
        <w:rPr>
          <w:rFonts w:hint="default" w:ascii="Times New Roman" w:hAnsi="Times New Roman" w:eastAsia="仿宋" w:cs="Times New Roman"/>
          <w:color w:val="auto"/>
          <w:spacing w:val="-1"/>
          <w:sz w:val="28"/>
          <w:szCs w:val="28"/>
        </w:rPr>
        <w:t>告进行必要的澄清或者修改，澄清或者修改的内容作为</w:t>
      </w:r>
      <w:r>
        <w:rPr>
          <w:rFonts w:hint="default" w:ascii="Times New Roman" w:hAnsi="Times New Roman" w:eastAsia="仿宋" w:cs="Times New Roman"/>
          <w:color w:val="auto"/>
          <w:spacing w:val="-1"/>
          <w:sz w:val="28"/>
          <w:szCs w:val="28"/>
          <w:lang w:eastAsia="zh-CN"/>
        </w:rPr>
        <w:t>询比</w:t>
      </w:r>
      <w:r>
        <w:rPr>
          <w:rFonts w:hint="default" w:ascii="Times New Roman" w:hAnsi="Times New Roman" w:eastAsia="仿宋" w:cs="Times New Roman"/>
          <w:color w:val="auto"/>
          <w:spacing w:val="-1"/>
          <w:sz w:val="28"/>
          <w:szCs w:val="28"/>
        </w:rPr>
        <w:t>公告的组</w:t>
      </w:r>
      <w:r>
        <w:rPr>
          <w:rFonts w:hint="default" w:ascii="Times New Roman" w:hAnsi="Times New Roman" w:eastAsia="仿宋" w:cs="Times New Roman"/>
          <w:color w:val="auto"/>
          <w:spacing w:val="-2"/>
          <w:sz w:val="28"/>
          <w:szCs w:val="28"/>
        </w:rPr>
        <w:t>成部分。澄清或</w:t>
      </w:r>
      <w:r>
        <w:rPr>
          <w:rFonts w:hint="default" w:ascii="Times New Roman" w:hAnsi="Times New Roman" w:eastAsia="仿宋" w:cs="Times New Roman"/>
          <w:color w:val="auto"/>
          <w:spacing w:val="-1"/>
          <w:sz w:val="28"/>
          <w:szCs w:val="28"/>
        </w:rPr>
        <w:t>者修改的内容可能影响响应文件编制的，采购人、采购代理机构应当</w:t>
      </w:r>
      <w:r>
        <w:rPr>
          <w:rFonts w:hint="default" w:ascii="Times New Roman" w:hAnsi="Times New Roman" w:eastAsia="仿宋" w:cs="Times New Roman"/>
          <w:color w:val="auto"/>
          <w:spacing w:val="-2"/>
          <w:sz w:val="28"/>
          <w:szCs w:val="28"/>
        </w:rPr>
        <w:t>在提交响应文件截止之日3个工作日前，在原公告发布媒体上</w:t>
      </w:r>
      <w:r>
        <w:rPr>
          <w:rFonts w:hint="default" w:ascii="Times New Roman" w:hAnsi="Times New Roman" w:eastAsia="仿宋" w:cs="Times New Roman"/>
          <w:color w:val="auto"/>
          <w:spacing w:val="-3"/>
          <w:sz w:val="28"/>
          <w:szCs w:val="28"/>
        </w:rPr>
        <w:t>发布澄清或修改公告，不足3个工作日</w:t>
      </w:r>
      <w:r>
        <w:rPr>
          <w:rFonts w:hint="default" w:ascii="Times New Roman" w:hAnsi="Times New Roman" w:eastAsia="仿宋" w:cs="Times New Roman"/>
          <w:color w:val="auto"/>
          <w:spacing w:val="-1"/>
          <w:sz w:val="28"/>
          <w:szCs w:val="28"/>
        </w:rPr>
        <w:t>的，应当顺延提交响应文件截止之日。</w:t>
      </w:r>
    </w:p>
    <w:p w14:paraId="2AC4623D">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3 </w:t>
      </w:r>
      <w:r>
        <w:rPr>
          <w:rFonts w:hint="default" w:ascii="Times New Roman" w:hAnsi="Times New Roman" w:eastAsia="仿宋" w:cs="Times New Roman"/>
          <w:color w:val="auto"/>
          <w:sz w:val="28"/>
          <w:szCs w:val="28"/>
          <w:lang w:eastAsia="zh-CN"/>
        </w:rPr>
        <w:t>询比</w:t>
      </w:r>
      <w:r>
        <w:rPr>
          <w:rFonts w:hint="default" w:ascii="Times New Roman" w:hAnsi="Times New Roman" w:eastAsia="仿宋" w:cs="Times New Roman"/>
          <w:color w:val="auto"/>
          <w:sz w:val="28"/>
          <w:szCs w:val="28"/>
        </w:rPr>
        <w:t>文件的修改将在原公告发布媒体上发布，该修改书将构成</w:t>
      </w:r>
      <w:r>
        <w:rPr>
          <w:rFonts w:hint="default" w:ascii="Times New Roman" w:hAnsi="Times New Roman" w:eastAsia="仿宋" w:cs="Times New Roman"/>
          <w:color w:val="auto"/>
          <w:sz w:val="28"/>
          <w:szCs w:val="28"/>
          <w:lang w:eastAsia="zh-CN"/>
        </w:rPr>
        <w:t>询比</w:t>
      </w:r>
      <w:r>
        <w:rPr>
          <w:rFonts w:hint="default" w:ascii="Times New Roman" w:hAnsi="Times New Roman" w:eastAsia="仿宋" w:cs="Times New Roman"/>
          <w:color w:val="auto"/>
          <w:sz w:val="28"/>
          <w:szCs w:val="28"/>
        </w:rPr>
        <w:t>文</w:t>
      </w:r>
      <w:r>
        <w:rPr>
          <w:rFonts w:hint="default" w:ascii="Times New Roman" w:hAnsi="Times New Roman" w:eastAsia="仿宋" w:cs="Times New Roman"/>
          <w:color w:val="auto"/>
          <w:spacing w:val="-1"/>
          <w:sz w:val="28"/>
          <w:szCs w:val="28"/>
        </w:rPr>
        <w:t>件的一部分，对供应商有约束力</w:t>
      </w:r>
      <w:r>
        <w:rPr>
          <w:rFonts w:hint="default" w:ascii="Times New Roman" w:hAnsi="Times New Roman" w:eastAsia="仿宋" w:cs="Times New Roman"/>
          <w:color w:val="auto"/>
          <w:spacing w:val="-1"/>
          <w:sz w:val="28"/>
          <w:szCs w:val="28"/>
          <w:lang w:eastAsia="zh-CN"/>
        </w:rPr>
        <w:t>，</w:t>
      </w:r>
      <w:r>
        <w:rPr>
          <w:rFonts w:hint="default" w:ascii="Times New Roman" w:hAnsi="Times New Roman" w:eastAsia="仿宋" w:cs="Times New Roman"/>
          <w:color w:val="auto"/>
          <w:spacing w:val="-1"/>
          <w:sz w:val="28"/>
          <w:szCs w:val="28"/>
        </w:rPr>
        <w:t>各潜在供应商自行查看。</w:t>
      </w:r>
    </w:p>
    <w:p w14:paraId="04E60D9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eastAsia="zh-CN"/>
        </w:rPr>
        <w:t>五</w:t>
      </w:r>
      <w:r>
        <w:rPr>
          <w:rFonts w:hint="default" w:ascii="Times New Roman" w:hAnsi="Times New Roman" w:eastAsia="仿宋_GB2312" w:cs="Times New Roman"/>
          <w:bCs/>
          <w:color w:val="auto"/>
          <w:sz w:val="28"/>
          <w:szCs w:val="28"/>
        </w:rPr>
        <w:t>）现场考察</w:t>
      </w:r>
    </w:p>
    <w:p w14:paraId="34E216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采购人不组织现场考察。</w:t>
      </w:r>
    </w:p>
    <w:p w14:paraId="5DE3152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eastAsia="zh-CN"/>
        </w:rPr>
        <w:t>六</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响应</w:t>
      </w:r>
      <w:r>
        <w:rPr>
          <w:rFonts w:hint="default" w:ascii="Times New Roman" w:hAnsi="Times New Roman" w:eastAsia="仿宋_GB2312" w:cs="Times New Roman"/>
          <w:bCs/>
          <w:color w:val="auto"/>
          <w:sz w:val="28"/>
          <w:szCs w:val="28"/>
        </w:rPr>
        <w:t>保证金</w:t>
      </w:r>
    </w:p>
    <w:p w14:paraId="0D0EBE9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本项目不收取保证金</w:t>
      </w:r>
    </w:p>
    <w:p w14:paraId="4FE57506">
      <w:pPr>
        <w:pStyle w:val="16"/>
        <w:ind w:left="0" w:leftChars="0" w:firstLine="0" w:firstLineChars="0"/>
        <w:rPr>
          <w:rFonts w:hint="default" w:ascii="Times New Roman" w:hAnsi="Times New Roman" w:eastAsia="仿宋_GB2312" w:cs="Times New Roman"/>
          <w:color w:val="auto"/>
          <w:sz w:val="28"/>
          <w:szCs w:val="28"/>
        </w:rPr>
      </w:pPr>
    </w:p>
    <w:p w14:paraId="150C40A9">
      <w:pPr>
        <w:rPr>
          <w:rStyle w:val="25"/>
          <w:rFonts w:hint="default" w:ascii="Times New Roman" w:hAnsi="Times New Roman" w:eastAsia="仿宋_GB2312" w:cs="Times New Roman"/>
          <w:color w:val="auto"/>
          <w:sz w:val="28"/>
          <w:szCs w:val="28"/>
        </w:rPr>
      </w:pPr>
      <w:r>
        <w:rPr>
          <w:rStyle w:val="25"/>
          <w:rFonts w:hint="default" w:ascii="Times New Roman" w:hAnsi="Times New Roman" w:eastAsia="仿宋_GB2312" w:cs="Times New Roman"/>
          <w:color w:val="auto"/>
          <w:sz w:val="28"/>
          <w:szCs w:val="28"/>
        </w:rPr>
        <w:br w:type="page"/>
      </w:r>
    </w:p>
    <w:p w14:paraId="5ACF4927">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15" w:name="_Toc31230"/>
      <w:bookmarkStart w:id="16" w:name="_Toc6773"/>
      <w:bookmarkStart w:id="17" w:name="_Toc2579"/>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第三章  响应文件的编制</w:t>
      </w:r>
      <w:bookmarkEnd w:id="15"/>
      <w:bookmarkEnd w:id="16"/>
      <w:bookmarkEnd w:id="17"/>
    </w:p>
    <w:p w14:paraId="6E22290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一、供应商应仔细阅读</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的所有内容，并按</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规定及要求的内容和格式，提交完整的响应文件。</w:t>
      </w:r>
    </w:p>
    <w:p w14:paraId="3BACCBF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二、响应性文件和来往函件用中文书写，计量单位使用国际标准单位。</w:t>
      </w:r>
    </w:p>
    <w:p w14:paraId="42A871A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三、若中文文字形式表示的数值与数字形式表示的数值不一致，以中文文字形式表示的数值为准。</w:t>
      </w:r>
    </w:p>
    <w:p w14:paraId="713E944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四、响应性文件的组成：</w:t>
      </w:r>
    </w:p>
    <w:p w14:paraId="01F8A5B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法定代表人证明及委托书、报价汇总表、企业证件信息等；按照响应性文件格式进行编制。</w:t>
      </w:r>
    </w:p>
    <w:p w14:paraId="08BBBF6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五、报价</w:t>
      </w:r>
    </w:p>
    <w:p w14:paraId="2F1C737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报价：最终目的报价（</w:t>
      </w:r>
      <w:r>
        <w:rPr>
          <w:rFonts w:hint="default" w:ascii="Times New Roman" w:hAnsi="Times New Roman" w:eastAsia="仿宋_GB2312" w:cs="Times New Roman"/>
          <w:bCs/>
          <w:color w:val="auto"/>
          <w:sz w:val="28"/>
          <w:szCs w:val="28"/>
          <w:lang w:val="en-US" w:eastAsia="zh-CN"/>
        </w:rPr>
        <w:t>报价应包含人工、材料、机械、运输、税费等全部费用</w:t>
      </w:r>
      <w:r>
        <w:rPr>
          <w:rFonts w:hint="default" w:ascii="Times New Roman" w:hAnsi="Times New Roman" w:eastAsia="仿宋_GB2312" w:cs="Times New Roman"/>
          <w:bCs/>
          <w:color w:val="auto"/>
          <w:sz w:val="28"/>
          <w:szCs w:val="28"/>
        </w:rPr>
        <w:t>等）</w:t>
      </w:r>
      <w:r>
        <w:rPr>
          <w:rFonts w:hint="eastAsia" w:ascii="Times New Roman" w:hAnsi="Times New Roman" w:eastAsia="仿宋_GB2312" w:cs="Times New Roman"/>
          <w:bCs/>
          <w:color w:val="auto"/>
          <w:sz w:val="28"/>
          <w:szCs w:val="28"/>
          <w:lang w:eastAsia="zh-CN"/>
        </w:rPr>
        <w:t>。</w:t>
      </w:r>
    </w:p>
    <w:p w14:paraId="42997DA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供应商应考虑各种风险因素和各项费用，折扣及免费部分应明确加以说明。</w:t>
      </w:r>
    </w:p>
    <w:p w14:paraId="51B05F7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要求供应商一次报出不得更改的价格。</w:t>
      </w:r>
    </w:p>
    <w:p w14:paraId="38291F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4.</w:t>
      </w:r>
      <w:r>
        <w:rPr>
          <w:rFonts w:hint="default" w:ascii="Times New Roman" w:hAnsi="Times New Roman" w:eastAsia="仿宋_GB2312" w:cs="Times New Roman"/>
          <w:bCs/>
          <w:color w:val="auto"/>
          <w:sz w:val="28"/>
          <w:szCs w:val="28"/>
        </w:rPr>
        <w:t>供应商不得哄抬报价，也不应低于成本价（或进价）报价，否则一经查实，其响应性文件将可能被拒绝或被宣布为无效。</w:t>
      </w:r>
    </w:p>
    <w:p w14:paraId="1425397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响应性文件有效期为</w:t>
      </w:r>
      <w:r>
        <w:rPr>
          <w:rFonts w:hint="default" w:ascii="Times New Roman" w:hAnsi="Times New Roman" w:eastAsia="仿宋_GB2312" w:cs="Times New Roman"/>
          <w:bCs/>
          <w:color w:val="auto"/>
          <w:sz w:val="28"/>
          <w:szCs w:val="28"/>
          <w:lang w:val="en-US" w:eastAsia="zh-CN"/>
        </w:rPr>
        <w:t>30</w:t>
      </w:r>
      <w:r>
        <w:rPr>
          <w:rFonts w:hint="default" w:ascii="Times New Roman" w:hAnsi="Times New Roman" w:eastAsia="仿宋_GB2312" w:cs="Times New Roman"/>
          <w:bCs/>
          <w:color w:val="auto"/>
          <w:sz w:val="28"/>
          <w:szCs w:val="28"/>
        </w:rPr>
        <w:t>日历天</w:t>
      </w:r>
      <w:r>
        <w:rPr>
          <w:rFonts w:hint="eastAsia" w:eastAsia="仿宋_GB2312" w:cs="Times New Roman"/>
          <w:bCs/>
          <w:color w:val="auto"/>
          <w:sz w:val="28"/>
          <w:szCs w:val="28"/>
          <w:lang w:eastAsia="zh-CN"/>
        </w:rPr>
        <w:t>，从</w:t>
      </w:r>
      <w:r>
        <w:rPr>
          <w:rFonts w:hint="eastAsia" w:eastAsia="仿宋_GB2312" w:cs="Times New Roman"/>
          <w:bCs/>
          <w:color w:val="auto"/>
          <w:sz w:val="28"/>
          <w:szCs w:val="28"/>
          <w:lang w:val="en-US" w:eastAsia="zh-CN"/>
        </w:rPr>
        <w:t>询比</w:t>
      </w:r>
      <w:r>
        <w:rPr>
          <w:rFonts w:hint="eastAsia" w:eastAsia="仿宋_GB2312" w:cs="Times New Roman"/>
          <w:bCs/>
          <w:color w:val="auto"/>
          <w:sz w:val="28"/>
          <w:szCs w:val="28"/>
          <w:lang w:eastAsia="zh-CN"/>
        </w:rPr>
        <w:t>文件规定的递交响应文件的截止时间开始计算</w:t>
      </w:r>
      <w:r>
        <w:rPr>
          <w:rFonts w:hint="default" w:ascii="Times New Roman" w:hAnsi="Times New Roman" w:eastAsia="仿宋_GB2312" w:cs="Times New Roman"/>
          <w:bCs/>
          <w:color w:val="auto"/>
          <w:sz w:val="28"/>
          <w:szCs w:val="28"/>
        </w:rPr>
        <w:t>。</w:t>
      </w:r>
    </w:p>
    <w:p w14:paraId="2E4CA5F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响应性文件的修改与撤回</w:t>
      </w:r>
    </w:p>
    <w:p w14:paraId="2BECF34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在本</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规定的截止报价时间前，供应商可</w:t>
      </w:r>
      <w:r>
        <w:rPr>
          <w:rFonts w:hint="default" w:ascii="Times New Roman" w:hAnsi="Times New Roman" w:eastAsia="仿宋_GB2312" w:cs="Times New Roman"/>
          <w:bCs/>
          <w:color w:val="auto"/>
          <w:sz w:val="28"/>
          <w:szCs w:val="28"/>
          <w:lang w:eastAsia="zh-CN"/>
        </w:rPr>
        <w:t>以修</w:t>
      </w:r>
      <w:r>
        <w:rPr>
          <w:rFonts w:hint="default" w:ascii="Times New Roman" w:hAnsi="Times New Roman" w:eastAsia="仿宋_GB2312" w:cs="Times New Roman"/>
          <w:bCs/>
          <w:color w:val="auto"/>
          <w:sz w:val="28"/>
          <w:szCs w:val="28"/>
        </w:rPr>
        <w:t>改</w:t>
      </w:r>
      <w:r>
        <w:rPr>
          <w:rFonts w:hint="default" w:ascii="Times New Roman" w:hAnsi="Times New Roman" w:eastAsia="仿宋_GB2312" w:cs="Times New Roman"/>
          <w:bCs/>
          <w:color w:val="auto"/>
          <w:sz w:val="28"/>
          <w:szCs w:val="28"/>
          <w:lang w:eastAsia="zh-CN"/>
        </w:rPr>
        <w:t>、</w:t>
      </w:r>
      <w:r>
        <w:rPr>
          <w:rFonts w:hint="default" w:ascii="Times New Roman" w:hAnsi="Times New Roman" w:eastAsia="仿宋_GB2312" w:cs="Times New Roman"/>
          <w:bCs/>
          <w:color w:val="auto"/>
          <w:sz w:val="28"/>
          <w:szCs w:val="28"/>
        </w:rPr>
        <w:t>补充其响应性文件内容，但必须以书面形式通知采购代理机构。修改、补充的内容为响应性文件的组成部分。在</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规定的修改截止时间后，不可以修改补充其响应性文件内容。</w:t>
      </w:r>
    </w:p>
    <w:p w14:paraId="56BFCE0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2.</w:t>
      </w:r>
      <w:r>
        <w:rPr>
          <w:rFonts w:hint="default" w:ascii="Times New Roman" w:hAnsi="Times New Roman" w:eastAsia="仿宋_GB2312" w:cs="Times New Roman"/>
          <w:bCs/>
          <w:color w:val="auto"/>
          <w:sz w:val="28"/>
          <w:szCs w:val="28"/>
        </w:rPr>
        <w:t>在</w:t>
      </w:r>
      <w:r>
        <w:rPr>
          <w:rFonts w:hint="eastAsia" w:ascii="Times New Roman" w:hAnsi="Times New Roman" w:eastAsia="仿宋_GB2312" w:cs="Times New Roman"/>
          <w:bCs/>
          <w:color w:val="auto"/>
          <w:sz w:val="28"/>
          <w:szCs w:val="28"/>
        </w:rPr>
        <w:t>递交响应文件</w:t>
      </w:r>
      <w:r>
        <w:rPr>
          <w:rFonts w:hint="default" w:ascii="Times New Roman" w:hAnsi="Times New Roman" w:eastAsia="仿宋_GB2312" w:cs="Times New Roman"/>
          <w:bCs/>
          <w:color w:val="auto"/>
          <w:sz w:val="28"/>
          <w:szCs w:val="28"/>
        </w:rPr>
        <w:t>截止时间前供应商可以撤回报价，但在</w:t>
      </w:r>
      <w:r>
        <w:rPr>
          <w:rFonts w:hint="eastAsia" w:ascii="Times New Roman" w:hAnsi="Times New Roman" w:eastAsia="仿宋_GB2312" w:cs="Times New Roman"/>
          <w:bCs/>
          <w:color w:val="auto"/>
          <w:sz w:val="28"/>
          <w:szCs w:val="28"/>
        </w:rPr>
        <w:t>递交响应文件递交响应文件</w:t>
      </w:r>
      <w:r>
        <w:rPr>
          <w:rFonts w:hint="default" w:ascii="Times New Roman" w:hAnsi="Times New Roman" w:eastAsia="仿宋_GB2312" w:cs="Times New Roman"/>
          <w:bCs/>
          <w:color w:val="auto"/>
          <w:sz w:val="28"/>
          <w:szCs w:val="28"/>
        </w:rPr>
        <w:t>截止时间后不允许撤回报价。</w:t>
      </w:r>
    </w:p>
    <w:p w14:paraId="213FEC08">
      <w:pP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br w:type="page"/>
      </w:r>
    </w:p>
    <w:p w14:paraId="1B428E24">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18" w:name="_Toc21099"/>
      <w:bookmarkStart w:id="19" w:name="_Toc8424"/>
      <w:bookmarkStart w:id="20" w:name="_Toc20123"/>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第四章  评审、成交及合同</w:t>
      </w:r>
      <w:bookmarkEnd w:id="18"/>
      <w:bookmarkEnd w:id="19"/>
      <w:bookmarkEnd w:id="20"/>
    </w:p>
    <w:p w14:paraId="2FF19E9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采购过程及评审</w:t>
      </w:r>
    </w:p>
    <w:p w14:paraId="567FFEE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小组组成：询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小组成员人数为3人以上单数，其中技术、经济等方面专家及采购人的组成比例按有关规定执行。有关专家在评审前从相关专家库中随机抽取。</w:t>
      </w:r>
    </w:p>
    <w:p w14:paraId="410F242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（二）接收</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采购代理机构将在</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规定的时间和地点接受供应商递交的响应性文件。</w:t>
      </w:r>
    </w:p>
    <w:p w14:paraId="36FC367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（三）实质性响应审查</w:t>
      </w:r>
      <w:r>
        <w:rPr>
          <w:rFonts w:hint="default" w:ascii="Times New Roman" w:hAnsi="Times New Roman" w:eastAsia="仿宋_GB2312" w:cs="Times New Roman"/>
          <w:bCs/>
          <w:color w:val="auto"/>
          <w:sz w:val="28"/>
          <w:szCs w:val="28"/>
          <w:lang w:eastAsia="zh-CN"/>
        </w:rPr>
        <w:t>：首先</w:t>
      </w:r>
      <w:r>
        <w:rPr>
          <w:rFonts w:hint="default" w:ascii="Times New Roman" w:hAnsi="Times New Roman" w:eastAsia="仿宋_GB2312" w:cs="Times New Roman"/>
          <w:bCs/>
          <w:color w:val="auto"/>
          <w:sz w:val="28"/>
          <w:szCs w:val="28"/>
          <w:lang w:val="en-US" w:eastAsia="zh-CN"/>
        </w:rPr>
        <w:t>询比小组</w:t>
      </w:r>
      <w:r>
        <w:rPr>
          <w:rFonts w:hint="default" w:ascii="Times New Roman" w:hAnsi="Times New Roman" w:eastAsia="仿宋_GB2312" w:cs="Times New Roman"/>
          <w:bCs/>
          <w:color w:val="auto"/>
          <w:sz w:val="28"/>
          <w:szCs w:val="28"/>
          <w:lang w:eastAsia="zh-CN"/>
        </w:rPr>
        <w:t>根据</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w:t>
      </w:r>
      <w:r>
        <w:rPr>
          <w:rFonts w:hint="default" w:ascii="Times New Roman" w:hAnsi="Times New Roman" w:eastAsia="仿宋_GB2312" w:cs="Times New Roman"/>
          <w:bCs/>
          <w:color w:val="auto"/>
          <w:sz w:val="28"/>
          <w:szCs w:val="28"/>
          <w:lang w:eastAsia="zh-CN"/>
        </w:rPr>
        <w:t>对供应商进行资格审查，</w:t>
      </w:r>
      <w:r>
        <w:rPr>
          <w:rFonts w:hint="default" w:ascii="Times New Roman" w:hAnsi="Times New Roman" w:eastAsia="仿宋_GB2312" w:cs="Times New Roman"/>
          <w:bCs/>
          <w:color w:val="auto"/>
          <w:sz w:val="28"/>
          <w:szCs w:val="28"/>
        </w:rPr>
        <w:t>资格审查不合格</w:t>
      </w:r>
      <w:r>
        <w:rPr>
          <w:rFonts w:hint="default" w:ascii="Times New Roman" w:hAnsi="Times New Roman" w:eastAsia="仿宋_GB2312" w:cs="Times New Roman"/>
          <w:bCs/>
          <w:color w:val="auto"/>
          <w:sz w:val="28"/>
          <w:szCs w:val="28"/>
          <w:lang w:eastAsia="zh-CN"/>
        </w:rPr>
        <w:t>的将被视为不合格供应商，不再进行下一步；然后</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小组依据</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规定，就响应性文件的有效性、完整性和对</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的响应程度进行</w:t>
      </w:r>
      <w:r>
        <w:rPr>
          <w:rFonts w:hint="default" w:ascii="Times New Roman" w:hAnsi="Times New Roman" w:eastAsia="仿宋_GB2312" w:cs="Times New Roman"/>
          <w:bCs/>
          <w:color w:val="auto"/>
          <w:sz w:val="28"/>
          <w:szCs w:val="28"/>
          <w:lang w:eastAsia="zh-CN"/>
        </w:rPr>
        <w:t>实质性</w:t>
      </w:r>
      <w:r>
        <w:rPr>
          <w:rFonts w:hint="default" w:ascii="Times New Roman" w:hAnsi="Times New Roman" w:eastAsia="仿宋_GB2312" w:cs="Times New Roman"/>
          <w:bCs/>
          <w:color w:val="auto"/>
          <w:sz w:val="28"/>
          <w:szCs w:val="28"/>
        </w:rPr>
        <w:t>审查，以确定是否对</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的实质性要求作出响应。实质上没有响应</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要求的响应性文件将被视为无效报价。</w:t>
      </w:r>
    </w:p>
    <w:p w14:paraId="0EE1B2A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rPr>
        <w:t>（四）评审：</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比小组应从质量和服务均能满足询比文件实质性响应要求的供应商中，按照报价由低到高的顺序推荐3名成交候选人，并编写评审报告。</w:t>
      </w:r>
      <w:r>
        <w:rPr>
          <w:rFonts w:hint="default" w:ascii="Times New Roman" w:hAnsi="Times New Roman" w:eastAsia="仿宋_GB2312" w:cs="Times New Roman"/>
          <w:color w:val="auto"/>
          <w:spacing w:val="-5"/>
          <w:sz w:val="28"/>
          <w:szCs w:val="28"/>
          <w:lang w:val="en-US" w:eastAsia="zh-CN"/>
        </w:rPr>
        <w:t>询比小组应将符合要求且响应文件中报价最低的供应商确定为成交供应商</w:t>
      </w:r>
      <w:r>
        <w:rPr>
          <w:rFonts w:hint="default" w:ascii="Times New Roman" w:hAnsi="Times New Roman" w:eastAsia="仿宋_GB2312" w:cs="Times New Roman"/>
          <w:bCs/>
          <w:color w:val="auto"/>
          <w:sz w:val="28"/>
          <w:szCs w:val="28"/>
          <w:lang w:val="en-US" w:eastAsia="zh-CN"/>
        </w:rPr>
        <w:t>。</w:t>
      </w:r>
    </w:p>
    <w:p w14:paraId="6E5E3DF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响应文件的审查完成后，由询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小组确认合格供应商的报价。成交价和合同签约价仍以其响应文件中的一次报价为准。</w:t>
      </w:r>
    </w:p>
    <w:p w14:paraId="64E97C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A</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小组</w:t>
      </w:r>
      <w:r>
        <w:rPr>
          <w:rFonts w:hint="default" w:ascii="Times New Roman" w:hAnsi="Times New Roman" w:eastAsia="仿宋_GB2312" w:cs="Times New Roman"/>
          <w:bCs/>
          <w:color w:val="auto"/>
          <w:sz w:val="28"/>
          <w:szCs w:val="28"/>
        </w:rPr>
        <w:t>对每个供应商的响应性文件进行比较，内容包括：</w:t>
      </w:r>
    </w:p>
    <w:p w14:paraId="3E07F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报价；</w:t>
      </w:r>
    </w:p>
    <w:p w14:paraId="6D2F869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交货期限</w:t>
      </w:r>
      <w:r>
        <w:rPr>
          <w:rFonts w:hint="default" w:ascii="Times New Roman" w:hAnsi="Times New Roman" w:eastAsia="仿宋_GB2312" w:cs="Times New Roman"/>
          <w:bCs/>
          <w:color w:val="auto"/>
          <w:sz w:val="28"/>
          <w:szCs w:val="28"/>
        </w:rPr>
        <w:t>；</w:t>
      </w:r>
    </w:p>
    <w:p w14:paraId="4BDBA3F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所供货物的质量；</w:t>
      </w:r>
    </w:p>
    <w:p w14:paraId="0A09051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eastAsia" w:eastAsia="仿宋_GB2312" w:cs="Times New Roman"/>
          <w:bCs/>
          <w:color w:val="auto"/>
          <w:sz w:val="28"/>
          <w:szCs w:val="28"/>
          <w:lang w:val="en-US" w:eastAsia="zh-CN"/>
        </w:rPr>
        <w:t>质保与服务；</w:t>
      </w:r>
    </w:p>
    <w:p w14:paraId="0942F34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供应商的资信情况、业绩和履约能力；</w:t>
      </w:r>
    </w:p>
    <w:p w14:paraId="0170FF8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供应商的服务承诺。</w:t>
      </w:r>
    </w:p>
    <w:p w14:paraId="349B449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B</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rPr>
        <w:t>综合以上分析比较，确定供应商排序。</w:t>
      </w:r>
    </w:p>
    <w:p w14:paraId="2585CEF8">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评审标准</w:t>
      </w:r>
    </w:p>
    <w:p w14:paraId="57F2A2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在</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采购中，出现下列情形之一的，应予废标：</w:t>
      </w:r>
    </w:p>
    <w:p w14:paraId="728F09A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1.1 出现影响采购公正的违法、违规行为的；</w:t>
      </w:r>
    </w:p>
    <w:p w14:paraId="05B4EC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1.2 因重大变故，采购任务取消的；</w:t>
      </w:r>
    </w:p>
    <w:p w14:paraId="1122C49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1.3 供应商不足三家的。</w:t>
      </w:r>
    </w:p>
    <w:p w14:paraId="0A40C1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2.</w:t>
      </w:r>
      <w:r>
        <w:rPr>
          <w:rFonts w:hint="default" w:ascii="Times New Roman" w:hAnsi="Times New Roman" w:eastAsia="仿宋_GB2312" w:cs="Times New Roman"/>
          <w:bCs/>
          <w:color w:val="auto"/>
          <w:sz w:val="28"/>
          <w:szCs w:val="28"/>
        </w:rPr>
        <w:t>在询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采购过程中，出现下列情况之一的，按照响应无效处理：</w:t>
      </w:r>
    </w:p>
    <w:p w14:paraId="01C2A36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2.2未按照</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规定要求签署、签章的；</w:t>
      </w:r>
    </w:p>
    <w:p w14:paraId="12A38E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2.3不符合</w:t>
      </w:r>
      <w:r>
        <w:rPr>
          <w:rFonts w:hint="default" w:ascii="Times New Roman" w:hAnsi="Times New Roman" w:eastAsia="仿宋_GB2312" w:cs="Times New Roman"/>
          <w:bCs/>
          <w:color w:val="auto"/>
          <w:sz w:val="28"/>
          <w:szCs w:val="28"/>
          <w:lang w:eastAsia="zh-CN"/>
        </w:rPr>
        <w:t>法律法规</w:t>
      </w:r>
      <w:r>
        <w:rPr>
          <w:rFonts w:hint="default" w:ascii="Times New Roman" w:hAnsi="Times New Roman" w:eastAsia="仿宋_GB2312" w:cs="Times New Roman"/>
          <w:bCs/>
          <w:color w:val="auto"/>
          <w:sz w:val="28"/>
          <w:szCs w:val="28"/>
        </w:rPr>
        <w:t>和</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中规定的其他实质性要求的；</w:t>
      </w:r>
    </w:p>
    <w:p w14:paraId="52FE331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2.4供应商的报价超过了预算金额的；</w:t>
      </w:r>
    </w:p>
    <w:p w14:paraId="02921B9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2.5响应文件附有采购人不能接受的条件；</w:t>
      </w:r>
    </w:p>
    <w:p w14:paraId="4DE669A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2.6响应文件中对同一货物提供选择性报价的。</w:t>
      </w:r>
    </w:p>
    <w:p w14:paraId="09B913F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3.</w:t>
      </w:r>
      <w:r>
        <w:rPr>
          <w:rFonts w:hint="default" w:ascii="Times New Roman" w:hAnsi="Times New Roman" w:eastAsia="仿宋_GB2312" w:cs="Times New Roman"/>
          <w:bCs/>
          <w:color w:val="auto"/>
          <w:sz w:val="28"/>
          <w:szCs w:val="28"/>
        </w:rPr>
        <w:t>在响应文件中，出现下列情形之一的，</w:t>
      </w:r>
      <w:r>
        <w:rPr>
          <w:rFonts w:hint="eastAsia" w:ascii="Times New Roman" w:hAnsi="Times New Roman" w:eastAsia="仿宋_GB2312" w:cs="Times New Roman"/>
          <w:bCs/>
          <w:color w:val="auto"/>
          <w:sz w:val="28"/>
          <w:szCs w:val="28"/>
          <w:lang w:eastAsia="zh-CN"/>
        </w:rPr>
        <w:t>该申请将被拒绝。</w:t>
      </w:r>
    </w:p>
    <w:p w14:paraId="61440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3.1</w:t>
      </w:r>
      <w:r>
        <w:rPr>
          <w:rFonts w:hint="default" w:ascii="Times New Roman" w:hAnsi="Times New Roman" w:eastAsia="仿宋_GB2312" w:cs="Times New Roman"/>
          <w:bCs/>
          <w:color w:val="auto"/>
          <w:sz w:val="28"/>
          <w:szCs w:val="28"/>
          <w:lang w:val="en-US" w:eastAsia="zh-CN"/>
        </w:rPr>
        <w:t>交货期限</w:t>
      </w: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val="en-US" w:eastAsia="zh-CN"/>
        </w:rPr>
        <w:t>质量要求</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质保与服务</w:t>
      </w:r>
      <w:r>
        <w:rPr>
          <w:rFonts w:hint="default" w:ascii="Times New Roman" w:hAnsi="Times New Roman" w:eastAsia="仿宋_GB2312" w:cs="Times New Roman"/>
          <w:bCs/>
          <w:color w:val="auto"/>
          <w:sz w:val="28"/>
          <w:szCs w:val="28"/>
        </w:rPr>
        <w:t>等不满足</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要求的；</w:t>
      </w:r>
    </w:p>
    <w:p w14:paraId="071555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3.2供应商没有实质性响应</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的要求和条件的，对</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中所要求必须提交的商务和技术文件未按要求提供的。</w:t>
      </w:r>
    </w:p>
    <w:p w14:paraId="072C7DC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4.</w:t>
      </w:r>
      <w:r>
        <w:rPr>
          <w:rFonts w:hint="default" w:ascii="Times New Roman" w:hAnsi="Times New Roman" w:eastAsia="仿宋_GB2312" w:cs="Times New Roman"/>
          <w:bCs/>
          <w:color w:val="auto"/>
          <w:sz w:val="28"/>
          <w:szCs w:val="28"/>
        </w:rPr>
        <w:t>成交标准：</w:t>
      </w:r>
    </w:p>
    <w:p w14:paraId="1E8CB9D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4.1在价格、服务等条件同等条件下，技术参数较优者优先成交；</w:t>
      </w:r>
    </w:p>
    <w:p w14:paraId="74EDBEF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4.2采购人将把合同授予被确定为实质上响应</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w:t>
      </w:r>
      <w:r>
        <w:rPr>
          <w:rFonts w:hint="default" w:ascii="Times New Roman" w:hAnsi="Times New Roman" w:eastAsia="仿宋_GB2312" w:cs="Times New Roman"/>
          <w:bCs/>
          <w:color w:val="auto"/>
          <w:sz w:val="28"/>
          <w:szCs w:val="28"/>
          <w:lang w:eastAsia="zh-CN"/>
        </w:rPr>
        <w:t>并具</w:t>
      </w:r>
      <w:r>
        <w:rPr>
          <w:rFonts w:hint="default" w:ascii="Times New Roman" w:hAnsi="Times New Roman" w:eastAsia="仿宋_GB2312" w:cs="Times New Roman"/>
          <w:bCs/>
          <w:color w:val="auto"/>
          <w:sz w:val="28"/>
          <w:szCs w:val="28"/>
        </w:rPr>
        <w:t>有履行合同能力的评审报告提出的最后报价最低的供应商为成交供应商。</w:t>
      </w:r>
    </w:p>
    <w:p w14:paraId="2F0E9EE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w:t>
      </w:r>
      <w:r>
        <w:rPr>
          <w:rFonts w:hint="default" w:ascii="Times New Roman" w:hAnsi="Times New Roman" w:eastAsia="仿宋_GB2312" w:cs="Times New Roman"/>
          <w:bCs/>
          <w:color w:val="auto"/>
          <w:sz w:val="28"/>
          <w:szCs w:val="28"/>
          <w:highlight w:val="none"/>
          <w:lang w:val="en-US" w:eastAsia="zh-CN"/>
        </w:rPr>
        <w:t>五</w:t>
      </w:r>
      <w:r>
        <w:rPr>
          <w:rFonts w:hint="default" w:ascii="Times New Roman" w:hAnsi="Times New Roman" w:eastAsia="仿宋_GB2312" w:cs="Times New Roman"/>
          <w:bCs/>
          <w:color w:val="auto"/>
          <w:sz w:val="28"/>
          <w:szCs w:val="28"/>
          <w:highlight w:val="none"/>
        </w:rPr>
        <w:t>）审查顺序</w:t>
      </w:r>
    </w:p>
    <w:p w14:paraId="77293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1. 资格性审查：有一项不满足则资格性审查不合格，不能进入下一步符合性审查。</w:t>
      </w:r>
    </w:p>
    <w:p w14:paraId="1D5B0C9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1.1 具有独立承担民事责任的能力，提供有效的营业执照；</w:t>
      </w:r>
    </w:p>
    <w:p w14:paraId="65F6A0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1.2 具备良好的商业信誉和健全的财务会计制度，提供近三年内任意一年的经审计的财务报告（若公司成立不足一年的从成立之日算起）；</w:t>
      </w:r>
    </w:p>
    <w:p w14:paraId="2E9E999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1.3 具有履行合同所必需的设备和专业技术能力，提供承诺函（格式自拟）；</w:t>
      </w:r>
    </w:p>
    <w:p w14:paraId="0F420F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1.4 有依法缴纳税收和社会保障资金的良好记录，提供承诺函（格式自拟）；</w:t>
      </w:r>
    </w:p>
    <w:p w14:paraId="0A6EF63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1.5 参加本次采购活动前三年内，在经营活动中没有重大违法记录，提供承诺函（格式自拟）；</w:t>
      </w:r>
    </w:p>
    <w:p w14:paraId="016D8DA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1.6 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截图内容要完整清晰，将网页打印截图附入响应文件，并对查询结果的真实性进行负责，提供真实性承诺（格式自拟）；</w:t>
      </w:r>
    </w:p>
    <w:p w14:paraId="257113B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 xml:space="preserve">1.7 </w:t>
      </w:r>
      <w:r>
        <w:rPr>
          <w:rFonts w:hint="eastAsia" w:ascii="Times New Roman" w:hAnsi="Times New Roman" w:eastAsia="仿宋_GB2312" w:cs="Times New Roman"/>
          <w:b w:val="0"/>
          <w:bCs/>
          <w:color w:val="auto"/>
          <w:sz w:val="28"/>
          <w:szCs w:val="28"/>
          <w:lang w:val="en-US" w:eastAsia="zh-CN"/>
        </w:rPr>
        <w:t>单位负责人相同或存在直接控股、管理关系的同一单位，不得同时参与本项目</w:t>
      </w:r>
      <w:r>
        <w:rPr>
          <w:rFonts w:hint="eastAsia" w:eastAsia="仿宋_GB2312" w:cs="Times New Roman"/>
          <w:b w:val="0"/>
          <w:bCs/>
          <w:color w:val="auto"/>
          <w:sz w:val="28"/>
          <w:szCs w:val="28"/>
          <w:lang w:val="en-US" w:eastAsia="zh-CN"/>
        </w:rPr>
        <w:t>采购活动</w:t>
      </w:r>
      <w:r>
        <w:rPr>
          <w:rFonts w:hint="eastAsia" w:ascii="Times New Roman" w:hAnsi="Times New Roman" w:eastAsia="仿宋_GB2312" w:cs="Times New Roman"/>
          <w:b w:val="0"/>
          <w:bCs/>
          <w:color w:val="auto"/>
          <w:sz w:val="28"/>
          <w:szCs w:val="28"/>
          <w:lang w:val="en-US" w:eastAsia="zh-CN"/>
        </w:rPr>
        <w:t>并提交承诺函（格式自拟）</w:t>
      </w:r>
      <w:r>
        <w:rPr>
          <w:rFonts w:hint="default" w:ascii="Times New Roman" w:hAnsi="Times New Roman" w:eastAsia="仿宋_GB2312" w:cs="Times New Roman"/>
          <w:b w:val="0"/>
          <w:bCs/>
          <w:color w:val="auto"/>
          <w:sz w:val="28"/>
          <w:szCs w:val="28"/>
          <w:lang w:val="en-US" w:eastAsia="zh-CN"/>
        </w:rPr>
        <w:t>；</w:t>
      </w:r>
    </w:p>
    <w:p w14:paraId="6ABA7AB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1.8 遵守国家相关法律法规与行业规范，符合法律、行政法规规定的其他条件，承诺在合作期间严格履行合同义务，不得将项目转包或分包给第三方，需提供书面承诺函。</w:t>
      </w:r>
    </w:p>
    <w:p w14:paraId="60456EA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1.9 不接受联合体，资格审查方式采用资格后审。</w:t>
      </w:r>
    </w:p>
    <w:p w14:paraId="2C680AD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_GB2312" w:cs="Times New Roman"/>
          <w:b/>
          <w:bCs w:val="0"/>
          <w:color w:val="auto"/>
          <w:sz w:val="28"/>
          <w:szCs w:val="28"/>
          <w:lang w:val="en-US" w:eastAsia="zh-CN"/>
        </w:rPr>
      </w:pPr>
      <w:r>
        <w:rPr>
          <w:rFonts w:hint="default" w:ascii="Times New Roman" w:hAnsi="Times New Roman" w:eastAsia="仿宋_GB2312" w:cs="Times New Roman"/>
          <w:b/>
          <w:bCs w:val="0"/>
          <w:color w:val="auto"/>
          <w:sz w:val="28"/>
          <w:szCs w:val="28"/>
          <w:lang w:val="en-US" w:eastAsia="zh-CN"/>
        </w:rPr>
        <w:t>注：资格要求中提供书面承诺需加盖企业公章和法定代表人签字。</w:t>
      </w:r>
    </w:p>
    <w:p w14:paraId="3DA60524">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符合性审查：有一项不满足则符合性审查不合格，不能进入下一步</w:t>
      </w:r>
      <w:r>
        <w:rPr>
          <w:rFonts w:hint="default" w:ascii="Times New Roman" w:hAnsi="Times New Roman" w:eastAsia="仿宋_GB2312" w:cs="Times New Roman"/>
          <w:bCs/>
          <w:color w:val="auto"/>
          <w:sz w:val="28"/>
          <w:szCs w:val="28"/>
          <w:lang w:eastAsia="zh-CN"/>
        </w:rPr>
        <w:t>技术</w:t>
      </w:r>
      <w:r>
        <w:rPr>
          <w:rFonts w:hint="default" w:ascii="Times New Roman" w:hAnsi="Times New Roman" w:eastAsia="仿宋_GB2312" w:cs="Times New Roman"/>
          <w:bCs/>
          <w:color w:val="auto"/>
          <w:sz w:val="28"/>
          <w:szCs w:val="28"/>
        </w:rPr>
        <w:t>审查。</w:t>
      </w:r>
    </w:p>
    <w:p w14:paraId="3AD8CA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val="en-US" w:eastAsia="zh-CN"/>
        </w:rPr>
        <w:t xml:space="preserve">1 </w:t>
      </w:r>
      <w:r>
        <w:rPr>
          <w:rFonts w:hint="default" w:ascii="Times New Roman" w:hAnsi="Times New Roman" w:eastAsia="仿宋_GB2312" w:cs="Times New Roman"/>
          <w:bCs/>
          <w:color w:val="auto"/>
          <w:sz w:val="28"/>
          <w:szCs w:val="28"/>
        </w:rPr>
        <w:t>响应文件须按</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规定签字或盖章；</w:t>
      </w:r>
    </w:p>
    <w:p w14:paraId="3E6C091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val="en-US" w:eastAsia="zh-CN"/>
        </w:rPr>
        <w:t xml:space="preserve">2 </w:t>
      </w:r>
      <w:r>
        <w:rPr>
          <w:rFonts w:hint="default" w:ascii="Times New Roman" w:hAnsi="Times New Roman" w:eastAsia="仿宋_GB2312" w:cs="Times New Roman"/>
          <w:bCs/>
          <w:color w:val="auto"/>
          <w:sz w:val="28"/>
          <w:szCs w:val="28"/>
        </w:rPr>
        <w:t>报价唯一：只能有一个有效报价；</w:t>
      </w:r>
    </w:p>
    <w:p w14:paraId="135B9AA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lang w:val="en-US" w:eastAsia="zh-CN"/>
        </w:rPr>
        <w:t>2.</w:t>
      </w:r>
      <w:r>
        <w:rPr>
          <w:rFonts w:hint="eastAsia" w:eastAsia="仿宋_GB2312" w:cs="Times New Roman"/>
          <w:bCs/>
          <w:color w:val="auto"/>
          <w:sz w:val="28"/>
          <w:szCs w:val="28"/>
          <w:highlight w:val="none"/>
          <w:lang w:val="en-US" w:eastAsia="zh-CN"/>
        </w:rPr>
        <w:t>3</w:t>
      </w:r>
      <w:r>
        <w:rPr>
          <w:rFonts w:hint="default" w:ascii="Times New Roman" w:hAnsi="Times New Roman" w:eastAsia="仿宋_GB2312" w:cs="Times New Roman"/>
          <w:bCs/>
          <w:color w:val="auto"/>
          <w:sz w:val="28"/>
          <w:szCs w:val="28"/>
          <w:highlight w:val="none"/>
          <w:lang w:val="en-US" w:eastAsia="zh-CN"/>
        </w:rPr>
        <w:t xml:space="preserve"> 交货期限：自合同签订之日起</w:t>
      </w:r>
      <w:r>
        <w:rPr>
          <w:rFonts w:hint="eastAsia" w:ascii="Times New Roman" w:hAnsi="Times New Roman" w:eastAsia="仿宋_GB2312" w:cs="Times New Roman"/>
          <w:bCs/>
          <w:color w:val="auto"/>
          <w:sz w:val="28"/>
          <w:szCs w:val="28"/>
          <w:highlight w:val="none"/>
          <w:lang w:val="en-US" w:eastAsia="zh-CN"/>
        </w:rPr>
        <w:t>7</w:t>
      </w:r>
      <w:r>
        <w:rPr>
          <w:rFonts w:hint="default" w:ascii="Times New Roman" w:hAnsi="Times New Roman" w:eastAsia="仿宋_GB2312" w:cs="Times New Roman"/>
          <w:bCs/>
          <w:color w:val="auto"/>
          <w:sz w:val="28"/>
          <w:szCs w:val="28"/>
          <w:highlight w:val="none"/>
          <w:lang w:val="en-US" w:eastAsia="zh-CN"/>
        </w:rPr>
        <w:t>日历天内完成供货；</w:t>
      </w:r>
    </w:p>
    <w:p w14:paraId="6E96499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lang w:val="en-US" w:eastAsia="zh-CN"/>
        </w:rPr>
        <w:t>2.</w:t>
      </w:r>
      <w:r>
        <w:rPr>
          <w:rFonts w:hint="eastAsia" w:eastAsia="仿宋_GB2312" w:cs="Times New Roman"/>
          <w:bCs/>
          <w:color w:val="auto"/>
          <w:sz w:val="28"/>
          <w:szCs w:val="28"/>
          <w:highlight w:val="none"/>
          <w:lang w:val="en-US" w:eastAsia="zh-CN"/>
        </w:rPr>
        <w:t>4</w:t>
      </w:r>
      <w:r>
        <w:rPr>
          <w:rFonts w:hint="default" w:ascii="Times New Roman" w:hAnsi="Times New Roman" w:eastAsia="仿宋_GB2312" w:cs="Times New Roman"/>
          <w:bCs/>
          <w:color w:val="auto"/>
          <w:sz w:val="28"/>
          <w:szCs w:val="28"/>
          <w:highlight w:val="none"/>
          <w:lang w:val="en-US" w:eastAsia="zh-CN"/>
        </w:rPr>
        <w:t xml:space="preserve"> 质量要求：符合国家相关规范及行业标准，满足采购人使用需求，产品为全新合格产品。</w:t>
      </w:r>
    </w:p>
    <w:p w14:paraId="3D6F4ED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5</w:t>
      </w:r>
      <w:r>
        <w:rPr>
          <w:rFonts w:hint="default" w:ascii="Times New Roman" w:hAnsi="Times New Roman" w:eastAsia="仿宋_GB2312" w:cs="Times New Roman"/>
          <w:bCs/>
          <w:color w:val="auto"/>
          <w:sz w:val="28"/>
          <w:szCs w:val="28"/>
          <w:lang w:val="en-US" w:eastAsia="zh-CN"/>
        </w:rPr>
        <w:t xml:space="preserve"> </w:t>
      </w:r>
      <w:r>
        <w:rPr>
          <w:rFonts w:hint="eastAsia" w:eastAsia="仿宋_GB2312" w:cs="Times New Roman"/>
          <w:bCs/>
          <w:color w:val="auto"/>
          <w:sz w:val="28"/>
          <w:szCs w:val="28"/>
          <w:lang w:val="en-US" w:eastAsia="zh-CN"/>
        </w:rPr>
        <w:t>质保与服务：</w:t>
      </w:r>
      <w:r>
        <w:rPr>
          <w:rFonts w:hint="eastAsia" w:ascii="Times New Roman" w:hAnsi="Times New Roman" w:eastAsia="仿宋_GB2312" w:cs="Times New Roman"/>
          <w:bCs/>
          <w:color w:val="auto"/>
          <w:sz w:val="28"/>
          <w:szCs w:val="28"/>
          <w:lang w:val="en-US" w:eastAsia="zh-CN"/>
        </w:rPr>
        <w:t>整机质保≥2年，光源质保≥1年；厂家需提供现场调试指导或远程技术支持</w:t>
      </w:r>
      <w:r>
        <w:rPr>
          <w:rFonts w:hint="eastAsia" w:eastAsia="仿宋_GB2312" w:cs="Times New Roman"/>
          <w:bCs/>
          <w:color w:val="auto"/>
          <w:sz w:val="28"/>
          <w:szCs w:val="28"/>
          <w:lang w:val="en-US" w:eastAsia="zh-CN"/>
        </w:rPr>
        <w:t>。</w:t>
      </w:r>
    </w:p>
    <w:p w14:paraId="055FAA5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6</w:t>
      </w:r>
      <w:r>
        <w:rPr>
          <w:rFonts w:hint="default" w:ascii="Times New Roman" w:hAnsi="Times New Roman" w:eastAsia="仿宋_GB2312" w:cs="Times New Roman"/>
          <w:bCs/>
          <w:color w:val="auto"/>
          <w:sz w:val="28"/>
          <w:szCs w:val="28"/>
          <w:lang w:val="en-US" w:eastAsia="zh-CN"/>
        </w:rPr>
        <w:t xml:space="preserve"> </w:t>
      </w:r>
      <w:r>
        <w:rPr>
          <w:rFonts w:hint="eastAsia" w:eastAsia="仿宋_GB2312" w:cs="Times New Roman"/>
          <w:bCs/>
          <w:color w:val="auto"/>
          <w:sz w:val="28"/>
          <w:szCs w:val="28"/>
          <w:lang w:val="en-US" w:eastAsia="zh-CN"/>
        </w:rPr>
        <w:t>响应文件</w:t>
      </w:r>
      <w:r>
        <w:rPr>
          <w:rFonts w:hint="default" w:ascii="Times New Roman" w:hAnsi="Times New Roman" w:eastAsia="仿宋_GB2312" w:cs="Times New Roman"/>
          <w:bCs/>
          <w:color w:val="auto"/>
          <w:sz w:val="28"/>
          <w:szCs w:val="28"/>
        </w:rPr>
        <w:t>有效期：</w:t>
      </w:r>
      <w:r>
        <w:rPr>
          <w:rFonts w:hint="eastAsia" w:ascii="Times New Roman" w:hAnsi="Times New Roman" w:eastAsia="仿宋_GB2312" w:cs="Times New Roman"/>
          <w:bCs/>
          <w:color w:val="auto"/>
          <w:sz w:val="28"/>
          <w:szCs w:val="28"/>
        </w:rPr>
        <w:t>递交响应文件</w:t>
      </w:r>
      <w:r>
        <w:rPr>
          <w:rFonts w:hint="default" w:ascii="Times New Roman" w:hAnsi="Times New Roman" w:eastAsia="仿宋_GB2312" w:cs="Times New Roman"/>
          <w:bCs/>
          <w:color w:val="auto"/>
          <w:sz w:val="28"/>
          <w:szCs w:val="28"/>
        </w:rPr>
        <w:t>截止之日起</w:t>
      </w:r>
      <w:r>
        <w:rPr>
          <w:rFonts w:hint="default" w:ascii="Times New Roman" w:hAnsi="Times New Roman" w:eastAsia="仿宋_GB2312" w:cs="Times New Roman"/>
          <w:bCs/>
          <w:color w:val="auto"/>
          <w:sz w:val="28"/>
          <w:szCs w:val="28"/>
          <w:lang w:val="en-US" w:eastAsia="zh-CN"/>
        </w:rPr>
        <w:t xml:space="preserve">30 </w:t>
      </w:r>
      <w:r>
        <w:rPr>
          <w:rFonts w:hint="default" w:ascii="Times New Roman" w:hAnsi="Times New Roman" w:eastAsia="仿宋_GB2312" w:cs="Times New Roman"/>
          <w:bCs/>
          <w:color w:val="auto"/>
          <w:sz w:val="28"/>
          <w:szCs w:val="28"/>
        </w:rPr>
        <w:t>日历天；</w:t>
      </w:r>
    </w:p>
    <w:p w14:paraId="560C70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val="en-US" w:eastAsia="zh-CN"/>
        </w:rPr>
        <w:t>2.</w:t>
      </w:r>
      <w:r>
        <w:rPr>
          <w:rFonts w:hint="eastAsia" w:eastAsia="仿宋_GB2312" w:cs="Times New Roman"/>
          <w:bCs/>
          <w:color w:val="auto"/>
          <w:sz w:val="28"/>
          <w:szCs w:val="28"/>
          <w:lang w:val="en-US" w:eastAsia="zh-CN"/>
        </w:rPr>
        <w:t>7</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rPr>
        <w:t>供应商的报价不能超过采购预算</w:t>
      </w:r>
      <w:r>
        <w:rPr>
          <w:rFonts w:hint="default" w:ascii="Times New Roman" w:hAnsi="Times New Roman" w:eastAsia="仿宋_GB2312" w:cs="Times New Roman"/>
          <w:bCs/>
          <w:color w:val="auto"/>
          <w:sz w:val="28"/>
          <w:szCs w:val="28"/>
          <w:lang w:eastAsia="zh-CN"/>
        </w:rPr>
        <w:t>；</w:t>
      </w:r>
    </w:p>
    <w:p w14:paraId="0BB1D65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 xml:space="preserve">8 </w:t>
      </w:r>
      <w:r>
        <w:rPr>
          <w:rFonts w:hint="default" w:ascii="Times New Roman" w:hAnsi="Times New Roman" w:eastAsia="仿宋_GB2312" w:cs="Times New Roman"/>
          <w:bCs/>
          <w:color w:val="auto"/>
          <w:sz w:val="28"/>
          <w:szCs w:val="28"/>
        </w:rPr>
        <w:t>对实质性不响应“采购内容”即为不响应，将被拒绝；</w:t>
      </w:r>
    </w:p>
    <w:p w14:paraId="39DB557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eastAsia" w:eastAsia="仿宋_GB2312" w:cs="Times New Roman"/>
          <w:bCs/>
          <w:color w:val="auto"/>
          <w:sz w:val="28"/>
          <w:szCs w:val="28"/>
          <w:lang w:val="en-US" w:eastAsia="zh-CN"/>
        </w:rPr>
        <w:t>2.9</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lang w:eastAsia="zh-CN"/>
        </w:rPr>
        <w:t>响应</w:t>
      </w:r>
      <w:r>
        <w:rPr>
          <w:rFonts w:hint="default" w:ascii="Times New Roman" w:hAnsi="Times New Roman" w:eastAsia="仿宋_GB2312" w:cs="Times New Roman"/>
          <w:bCs/>
          <w:color w:val="auto"/>
          <w:sz w:val="28"/>
          <w:szCs w:val="28"/>
        </w:rPr>
        <w:t>文件格式符合第六章</w:t>
      </w:r>
      <w:r>
        <w:rPr>
          <w:rFonts w:hint="default" w:ascii="Times New Roman" w:hAnsi="Times New Roman" w:eastAsia="仿宋_GB2312" w:cs="Times New Roman"/>
          <w:bCs/>
          <w:color w:val="auto"/>
          <w:sz w:val="28"/>
          <w:szCs w:val="28"/>
          <w:lang w:eastAsia="zh-CN"/>
        </w:rPr>
        <w:t>“</w:t>
      </w:r>
      <w:r>
        <w:rPr>
          <w:rFonts w:hint="default" w:ascii="Times New Roman" w:hAnsi="Times New Roman" w:eastAsia="仿宋_GB2312" w:cs="Times New Roman"/>
          <w:bCs/>
          <w:color w:val="auto"/>
          <w:sz w:val="28"/>
          <w:szCs w:val="28"/>
        </w:rPr>
        <w:t>响应文件格式</w:t>
      </w:r>
      <w:r>
        <w:rPr>
          <w:rFonts w:hint="default" w:ascii="Times New Roman" w:hAnsi="Times New Roman" w:eastAsia="仿宋_GB2312" w:cs="Times New Roman"/>
          <w:bCs/>
          <w:color w:val="auto"/>
          <w:sz w:val="28"/>
          <w:szCs w:val="28"/>
          <w:lang w:eastAsia="zh-CN"/>
        </w:rPr>
        <w:t>”要求。</w:t>
      </w:r>
    </w:p>
    <w:p w14:paraId="6471B38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eastAsia" w:eastAsia="仿宋_GB2312" w:cs="Times New Roman"/>
          <w:bCs/>
          <w:color w:val="auto"/>
          <w:sz w:val="28"/>
          <w:szCs w:val="28"/>
          <w:lang w:val="en-US" w:eastAsia="zh-CN"/>
        </w:rPr>
        <w:t>2.10 其他违反法律法规规定的情形。</w:t>
      </w:r>
    </w:p>
    <w:p w14:paraId="7D088B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 xml:space="preserve">3. </w:t>
      </w:r>
      <w:r>
        <w:rPr>
          <w:rFonts w:hint="default" w:ascii="Times New Roman" w:hAnsi="Times New Roman" w:eastAsia="仿宋_GB2312" w:cs="Times New Roman"/>
          <w:bCs/>
          <w:color w:val="auto"/>
          <w:sz w:val="28"/>
          <w:szCs w:val="28"/>
        </w:rPr>
        <w:t>价格比较</w:t>
      </w:r>
    </w:p>
    <w:p w14:paraId="62069FC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.1</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rPr>
        <w:t>通过技术审查合格的供应商将进行价格比较，询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小组按照最后报价由低到高的顺序提出3名成交候选人，并编写评审报告。（参与价格比较的报价的确定见</w:t>
      </w: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.2报价的确定）</w:t>
      </w:r>
    </w:p>
    <w:p w14:paraId="3C9C4AB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.2 报价的确定</w:t>
      </w:r>
    </w:p>
    <w:p w14:paraId="35C11D0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（1）参加询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采购活动的供应商，应当按照</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的规定在响应文件中一次报出不得更改的价格。</w:t>
      </w:r>
    </w:p>
    <w:p w14:paraId="5DB81ED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（2）响应文件的审查完成后，由询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小组确认合格供应商的报价。</w:t>
      </w:r>
    </w:p>
    <w:p w14:paraId="110148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 xml:space="preserve">4. </w:t>
      </w:r>
      <w:r>
        <w:rPr>
          <w:rFonts w:hint="default" w:ascii="Times New Roman" w:hAnsi="Times New Roman" w:eastAsia="仿宋_GB2312" w:cs="Times New Roman"/>
          <w:bCs/>
          <w:color w:val="auto"/>
          <w:sz w:val="28"/>
          <w:szCs w:val="28"/>
        </w:rPr>
        <w:t>编写评审报告</w:t>
      </w:r>
    </w:p>
    <w:p w14:paraId="1CD4CE5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推荐成交供应商</w:t>
      </w:r>
    </w:p>
    <w:p w14:paraId="522D054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小组将按报价由低到高顺序排列。报价相同的，按技术指标优劣顺序排列。询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认为，排在前面的成交候选供应商的报价或者某些分项报价明显不合理或者低于成本，有可能影响商品质量和不能诚信履约的，应当要求其在规定的期限内提供书面文件予以解释说明，并提交相关证明材料；否则，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小组可以取消该供应商的成交候选人资格，按排序由排在后面的成交候选供应商递补，以此类推。</w:t>
      </w:r>
    </w:p>
    <w:p w14:paraId="07FD807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采购的保密性</w:t>
      </w:r>
    </w:p>
    <w:p w14:paraId="2CFA17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（一）接受报价后，至确定成交供应商与采购人签订合同后止，凡与审查、澄清、评价、比较、推荐成交供应商意见有关的内容，任何人均不得向供应商与报价无关的其他人透漏。</w:t>
      </w:r>
    </w:p>
    <w:p w14:paraId="1F14C53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（二）从</w:t>
      </w:r>
      <w:r>
        <w:rPr>
          <w:rFonts w:hint="eastAsia" w:eastAsia="仿宋_GB2312" w:cs="Times New Roman"/>
          <w:bCs/>
          <w:color w:val="auto"/>
          <w:sz w:val="28"/>
          <w:szCs w:val="28"/>
          <w:lang w:val="en-US" w:eastAsia="zh-CN"/>
        </w:rPr>
        <w:t>提交响应文件</w:t>
      </w:r>
      <w:r>
        <w:rPr>
          <w:rFonts w:hint="default" w:ascii="Times New Roman" w:hAnsi="Times New Roman" w:eastAsia="仿宋_GB2312" w:cs="Times New Roman"/>
          <w:bCs/>
          <w:color w:val="auto"/>
          <w:sz w:val="28"/>
          <w:szCs w:val="28"/>
        </w:rPr>
        <w:t>截止日</w:t>
      </w:r>
      <w:r>
        <w:rPr>
          <w:rFonts w:hint="default" w:ascii="Times New Roman" w:hAnsi="Times New Roman" w:eastAsia="仿宋_GB2312" w:cs="Times New Roman"/>
          <w:bCs/>
          <w:color w:val="auto"/>
          <w:sz w:val="28"/>
          <w:szCs w:val="28"/>
          <w:lang w:eastAsia="zh-CN"/>
        </w:rPr>
        <w:t>起至</w:t>
      </w:r>
      <w:r>
        <w:rPr>
          <w:rFonts w:hint="default" w:ascii="Times New Roman" w:hAnsi="Times New Roman" w:eastAsia="仿宋_GB2312" w:cs="Times New Roman"/>
          <w:bCs/>
          <w:color w:val="auto"/>
          <w:sz w:val="28"/>
          <w:szCs w:val="28"/>
        </w:rPr>
        <w:t>确定成交供应商之日止，供应商不得与参加</w:t>
      </w:r>
      <w:r>
        <w:rPr>
          <w:rFonts w:hint="default" w:ascii="Times New Roman" w:hAnsi="Times New Roman" w:eastAsia="仿宋_GB2312" w:cs="Times New Roman"/>
          <w:bCs/>
          <w:color w:val="auto"/>
          <w:sz w:val="28"/>
          <w:szCs w:val="28"/>
          <w:lang w:val="en-US" w:eastAsia="zh-CN"/>
        </w:rPr>
        <w:t>询比采购</w:t>
      </w:r>
      <w:r>
        <w:rPr>
          <w:rFonts w:hint="default" w:ascii="Times New Roman" w:hAnsi="Times New Roman" w:eastAsia="仿宋_GB2312" w:cs="Times New Roman"/>
          <w:bCs/>
          <w:color w:val="auto"/>
          <w:sz w:val="28"/>
          <w:szCs w:val="28"/>
        </w:rPr>
        <w:t>的有关人员私下接触。在</w:t>
      </w:r>
      <w:r>
        <w:rPr>
          <w:rFonts w:hint="default" w:ascii="Times New Roman" w:hAnsi="Times New Roman" w:eastAsia="仿宋_GB2312" w:cs="Times New Roman"/>
          <w:bCs/>
          <w:color w:val="auto"/>
          <w:sz w:val="28"/>
          <w:szCs w:val="28"/>
          <w:lang w:val="en-US" w:eastAsia="zh-CN"/>
        </w:rPr>
        <w:t>询比采购</w:t>
      </w:r>
      <w:r>
        <w:rPr>
          <w:rFonts w:hint="default" w:ascii="Times New Roman" w:hAnsi="Times New Roman" w:eastAsia="仿宋_GB2312" w:cs="Times New Roman"/>
          <w:bCs/>
          <w:color w:val="auto"/>
          <w:sz w:val="28"/>
          <w:szCs w:val="28"/>
        </w:rPr>
        <w:t>过程中，如果供应商试图在响应文件审查、澄清、比较及推荐方面向参与</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的有关人员施加任何影响，其报价将被拒绝。</w:t>
      </w:r>
    </w:p>
    <w:p w14:paraId="22B279D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小组经询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后，认为所有报价都不符合</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要求的，可以否决所有报价；所有报价被否决后，采购人应当重新组织询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w:t>
      </w:r>
    </w:p>
    <w:p w14:paraId="14E8275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四、确定成交供应商</w:t>
      </w:r>
    </w:p>
    <w:p w14:paraId="3F6821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bCs/>
          <w:color w:val="auto"/>
          <w:sz w:val="28"/>
          <w:szCs w:val="28"/>
          <w:lang w:eastAsia="zh-CN"/>
        </w:rPr>
        <w:t>（一）采购人应在询</w:t>
      </w:r>
      <w:r>
        <w:rPr>
          <w:rFonts w:hint="default" w:ascii="Times New Roman" w:hAnsi="Times New Roman" w:eastAsia="仿宋_GB2312" w:cs="Times New Roman"/>
          <w:bCs/>
          <w:color w:val="auto"/>
          <w:sz w:val="28"/>
          <w:szCs w:val="28"/>
          <w:lang w:val="en-US" w:eastAsia="zh-CN"/>
        </w:rPr>
        <w:t>比结束后的五个工作日内确定成交供应商，并同时在《中国招标投标公共服务平台》以及《濮阳市工程咨询有限公司》网站（http://www.pyszx.com/pc/）上发布成交公告。采购代理机构负责签发询比采购《成交通知书》，该《成交通知书》将作为采购合同的组成部分。</w:t>
      </w:r>
    </w:p>
    <w:p w14:paraId="554CF1E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w:t>
      </w:r>
      <w:r>
        <w:rPr>
          <w:rFonts w:hint="default" w:ascii="Times New Roman" w:hAnsi="Times New Roman" w:eastAsia="仿宋_GB2312" w:cs="Times New Roman"/>
          <w:bCs/>
          <w:color w:val="auto"/>
          <w:sz w:val="28"/>
          <w:szCs w:val="28"/>
        </w:rPr>
        <w:t>二）采购人没有义务向未成交供应商解释理由。</w:t>
      </w:r>
    </w:p>
    <w:p w14:paraId="569D94CB">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签订合同</w:t>
      </w:r>
    </w:p>
    <w:p w14:paraId="35746C7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成交的供应商应按采购人要求的时间和地点按时参加合同谈判。如成交供应商不按时参加合同谈判，视为自动放弃。采购人将根据询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报告推荐成交</w:t>
      </w:r>
      <w:r>
        <w:rPr>
          <w:rFonts w:hint="default" w:ascii="Times New Roman" w:hAnsi="Times New Roman" w:eastAsia="仿宋_GB2312" w:cs="Times New Roman"/>
          <w:bCs/>
          <w:color w:val="auto"/>
          <w:sz w:val="28"/>
          <w:szCs w:val="28"/>
          <w:lang w:eastAsia="zh-CN"/>
        </w:rPr>
        <w:t>候选人</w:t>
      </w:r>
      <w:r>
        <w:rPr>
          <w:rFonts w:hint="default" w:ascii="Times New Roman" w:hAnsi="Times New Roman" w:eastAsia="仿宋_GB2312" w:cs="Times New Roman"/>
          <w:bCs/>
          <w:color w:val="auto"/>
          <w:sz w:val="28"/>
          <w:szCs w:val="28"/>
        </w:rPr>
        <w:t>顺序重新确定供应商。</w:t>
      </w:r>
    </w:p>
    <w:p w14:paraId="4F22B87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Cs/>
          <w:color w:val="auto"/>
          <w:sz w:val="28"/>
          <w:szCs w:val="28"/>
        </w:rPr>
        <w:t>成交供应商应在收到《成交通知书》</w:t>
      </w:r>
      <w:r>
        <w:rPr>
          <w:rFonts w:hint="default" w:ascii="Times New Roman" w:hAnsi="Times New Roman" w:eastAsia="仿宋_GB2312" w:cs="Times New Roman"/>
          <w:bCs/>
          <w:color w:val="auto"/>
          <w:sz w:val="28"/>
          <w:szCs w:val="28"/>
          <w:lang w:val="en-US" w:eastAsia="zh-CN"/>
        </w:rPr>
        <w:t>15</w:t>
      </w:r>
      <w:r>
        <w:rPr>
          <w:rFonts w:hint="default" w:ascii="Times New Roman" w:hAnsi="Times New Roman" w:eastAsia="仿宋_GB2312" w:cs="Times New Roman"/>
          <w:bCs/>
          <w:color w:val="auto"/>
          <w:sz w:val="28"/>
          <w:szCs w:val="28"/>
        </w:rPr>
        <w:t>日内与采购人签订合同。</w:t>
      </w:r>
      <w:r>
        <w:rPr>
          <w:rFonts w:hint="default" w:ascii="Times New Roman" w:hAnsi="Times New Roman" w:eastAsia="仿宋_GB2312" w:cs="Times New Roman"/>
          <w:b/>
          <w:color w:val="auto"/>
          <w:sz w:val="28"/>
          <w:szCs w:val="28"/>
          <w:lang w:eastAsia="zh-CN"/>
        </w:rPr>
        <w:br w:type="page"/>
      </w:r>
    </w:p>
    <w:p w14:paraId="5430B2F5">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Cs w:val="24"/>
          <w:shd w:val="clear" w:color="auto" w:fill="auto"/>
          <w:lang w:val="en-US" w:eastAsia="zh-CN" w:bidi="en-US"/>
        </w:rPr>
      </w:pPr>
      <w:bookmarkStart w:id="21" w:name="_Toc15932"/>
      <w:bookmarkStart w:id="22" w:name="_Toc21337"/>
      <w:bookmarkStart w:id="23" w:name="_Toc21949"/>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第五章  采购合同</w:t>
      </w:r>
      <w:bookmarkEnd w:id="21"/>
      <w:bookmarkEnd w:id="22"/>
      <w:bookmarkEnd w:id="23"/>
    </w:p>
    <w:p w14:paraId="1C5614D7">
      <w:pPr>
        <w:pageBreakBefore w:val="0"/>
        <w:kinsoku/>
        <w:wordWrap/>
        <w:overflowPunct/>
        <w:topLinePunct/>
        <w:bidi w:val="0"/>
        <w:spacing w:line="360" w:lineRule="auto"/>
        <w:ind w:left="0" w:leftChars="0" w:right="0" w:firstLine="660" w:firstLineChars="200"/>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pacing w:val="25"/>
          <w:sz w:val="28"/>
          <w:szCs w:val="28"/>
          <w:highlight w:val="none"/>
          <w:lang w:eastAsia="zh-CN"/>
        </w:rPr>
        <w:t>（略，以双方实际签订合同为准）</w:t>
      </w:r>
    </w:p>
    <w:p w14:paraId="2C0CDB64">
      <w:pPr>
        <w:keepNext w:val="0"/>
        <w:keepLines w:val="0"/>
        <w:pageBreakBefore w:val="0"/>
        <w:widowControl/>
        <w:kinsoku/>
        <w:wordWrap/>
        <w:overflowPunct/>
        <w:topLinePunct/>
        <w:autoSpaceDE/>
        <w:autoSpaceDN/>
        <w:bidi w:val="0"/>
        <w:adjustRightInd/>
        <w:snapToGrid/>
        <w:spacing w:line="360" w:lineRule="auto"/>
        <w:ind w:left="0" w:right="0" w:firstLine="562" w:firstLineChars="200"/>
        <w:textAlignment w:val="auto"/>
        <w:rPr>
          <w:rFonts w:hint="default" w:ascii="Times New Roman" w:hAnsi="Times New Roman" w:eastAsia="仿宋_GB2312" w:cs="Times New Roman"/>
          <w:b/>
          <w:color w:val="auto"/>
          <w:sz w:val="28"/>
          <w:szCs w:val="28"/>
          <w:lang w:val="en-US" w:eastAsia="zh-CN"/>
        </w:rPr>
      </w:pPr>
    </w:p>
    <w:p w14:paraId="57414952">
      <w:pPr>
        <w:rPr>
          <w:rFonts w:hint="default" w:ascii="Times New Roman" w:hAnsi="Times New Roman" w:eastAsia="仿宋_GB2312" w:cs="Times New Roman"/>
          <w:color w:val="auto"/>
          <w:sz w:val="28"/>
          <w:szCs w:val="28"/>
          <w:u w:val="single"/>
        </w:rPr>
      </w:pPr>
      <w:r>
        <w:rPr>
          <w:rFonts w:hint="default" w:ascii="Times New Roman" w:hAnsi="Times New Roman" w:eastAsia="仿宋_GB2312" w:cs="Times New Roman"/>
          <w:color w:val="auto"/>
          <w:sz w:val="28"/>
          <w:szCs w:val="28"/>
          <w:u w:val="single"/>
        </w:rPr>
        <w:br w:type="page"/>
      </w:r>
    </w:p>
    <w:p w14:paraId="6AF0E264">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24" w:name="_Toc3596"/>
      <w:bookmarkStart w:id="25" w:name="_Toc29932"/>
      <w:bookmarkStart w:id="26" w:name="_Toc25062"/>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 xml:space="preserve">第六章  </w:t>
      </w:r>
      <w:bookmarkEnd w:id="24"/>
      <w:bookmarkEnd w:id="25"/>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采购需求</w:t>
      </w:r>
      <w:bookmarkEnd w:id="26"/>
    </w:p>
    <w:p w14:paraId="20B5040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 采购内容</w:t>
      </w:r>
    </w:p>
    <w:p w14:paraId="098BCE4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龙都剧院专业舞台灯具，包含LED摇头电脑灯</w:t>
      </w:r>
      <w:r>
        <w:rPr>
          <w:rFonts w:hint="eastAsia" w:eastAsia="仿宋_GB2312" w:cs="Times New Roman"/>
          <w:color w:val="auto"/>
          <w:sz w:val="28"/>
          <w:szCs w:val="28"/>
          <w:lang w:val="en-US" w:eastAsia="zh-CN"/>
        </w:rPr>
        <w:t>40</w:t>
      </w:r>
      <w:r>
        <w:rPr>
          <w:rFonts w:hint="default" w:ascii="Times New Roman" w:hAnsi="Times New Roman" w:eastAsia="仿宋_GB2312" w:cs="Times New Roman"/>
          <w:color w:val="auto"/>
          <w:sz w:val="28"/>
          <w:szCs w:val="28"/>
          <w:lang w:val="en-US" w:eastAsia="zh-CN"/>
        </w:rPr>
        <w:t>台、LED成像切割灯</w:t>
      </w:r>
      <w:r>
        <w:rPr>
          <w:rFonts w:hint="eastAsia"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台。</w:t>
      </w:r>
    </w:p>
    <w:p w14:paraId="3707674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color w:val="auto"/>
          <w:sz w:val="28"/>
          <w:szCs w:val="28"/>
          <w:lang w:val="en-US" w:eastAsia="zh-CN"/>
        </w:rPr>
        <w:t>2. 主要技术参数要求</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845"/>
        <w:gridCol w:w="6594"/>
      </w:tblGrid>
      <w:tr w14:paraId="1BF2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4E6C1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bCs/>
                <w:color w:val="auto"/>
                <w:sz w:val="28"/>
                <w:szCs w:val="28"/>
                <w:lang w:val="en-US" w:eastAsia="zh-CN"/>
              </w:rPr>
              <w:t>一、</w:t>
            </w:r>
            <w:r>
              <w:rPr>
                <w:rFonts w:hint="default" w:ascii="Times New Roman" w:hAnsi="Times New Roman" w:eastAsia="仿宋_GB2312" w:cs="Times New Roman"/>
                <w:b/>
                <w:bCs/>
                <w:color w:val="auto"/>
                <w:sz w:val="28"/>
                <w:szCs w:val="28"/>
              </w:rPr>
              <w:t>LED摇头电脑灯</w:t>
            </w:r>
          </w:p>
        </w:tc>
      </w:tr>
      <w:tr w14:paraId="45C4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tcPr>
          <w:p w14:paraId="6DEF83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val="0"/>
                <w:color w:val="auto"/>
                <w:sz w:val="24"/>
                <w:szCs w:val="24"/>
                <w:vertAlign w:val="baseline"/>
                <w:lang w:val="en-US" w:eastAsia="zh-CN"/>
              </w:rPr>
            </w:pPr>
            <w:r>
              <w:rPr>
                <w:rFonts w:hint="default" w:ascii="Times New Roman" w:hAnsi="Times New Roman" w:eastAsia="仿宋_GB2312" w:cs="Times New Roman"/>
                <w:b/>
                <w:bCs w:val="0"/>
                <w:color w:val="auto"/>
                <w:sz w:val="24"/>
                <w:szCs w:val="24"/>
                <w:vertAlign w:val="baseline"/>
                <w:lang w:val="en-US" w:eastAsia="zh-CN"/>
              </w:rPr>
              <w:t>序号</w:t>
            </w:r>
          </w:p>
        </w:tc>
        <w:tc>
          <w:tcPr>
            <w:tcW w:w="993" w:type="pct"/>
          </w:tcPr>
          <w:p w14:paraId="4F2DD1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val="0"/>
                <w:color w:val="auto"/>
                <w:sz w:val="24"/>
                <w:szCs w:val="24"/>
                <w:vertAlign w:val="baseline"/>
                <w:lang w:val="en-US" w:eastAsia="zh-CN"/>
              </w:rPr>
            </w:pPr>
            <w:r>
              <w:rPr>
                <w:rFonts w:hint="default" w:ascii="Times New Roman" w:hAnsi="Times New Roman" w:eastAsia="仿宋_GB2312" w:cs="Times New Roman"/>
                <w:b/>
                <w:bCs w:val="0"/>
                <w:color w:val="auto"/>
                <w:sz w:val="24"/>
                <w:szCs w:val="24"/>
                <w:vertAlign w:val="baseline"/>
                <w:lang w:val="en-US" w:eastAsia="zh-CN"/>
              </w:rPr>
              <w:t>名称</w:t>
            </w:r>
          </w:p>
        </w:tc>
        <w:tc>
          <w:tcPr>
            <w:tcW w:w="3549" w:type="pct"/>
          </w:tcPr>
          <w:p w14:paraId="4E682E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val="0"/>
                <w:color w:val="auto"/>
                <w:sz w:val="24"/>
                <w:szCs w:val="24"/>
                <w:vertAlign w:val="baseline"/>
                <w:lang w:val="en-US" w:eastAsia="zh-CN"/>
              </w:rPr>
            </w:pPr>
            <w:r>
              <w:rPr>
                <w:rFonts w:hint="default" w:ascii="Times New Roman" w:hAnsi="Times New Roman" w:eastAsia="仿宋_GB2312" w:cs="Times New Roman"/>
                <w:b/>
                <w:bCs w:val="0"/>
                <w:color w:val="auto"/>
                <w:sz w:val="24"/>
                <w:szCs w:val="24"/>
                <w:vertAlign w:val="baseline"/>
                <w:lang w:val="en-US" w:eastAsia="zh-CN"/>
              </w:rPr>
              <w:t>技术参数</w:t>
            </w:r>
          </w:p>
        </w:tc>
      </w:tr>
      <w:tr w14:paraId="74DC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2F685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p>
        </w:tc>
        <w:tc>
          <w:tcPr>
            <w:tcW w:w="993" w:type="pct"/>
            <w:vAlign w:val="center"/>
          </w:tcPr>
          <w:p w14:paraId="022BC5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光源</w:t>
            </w:r>
          </w:p>
        </w:tc>
        <w:tc>
          <w:tcPr>
            <w:tcW w:w="3549" w:type="pct"/>
          </w:tcPr>
          <w:p w14:paraId="73782A9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19颗 × 40W RGBW 四合一高亮度灯珠，国产一线封装品牌均可，需提供光源品牌及LM-80寿命测试报告（或同等佐证）</w:t>
            </w:r>
          </w:p>
        </w:tc>
      </w:tr>
      <w:tr w14:paraId="794D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B7893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2</w:t>
            </w:r>
          </w:p>
        </w:tc>
        <w:tc>
          <w:tcPr>
            <w:tcW w:w="993" w:type="pct"/>
            <w:vAlign w:val="center"/>
          </w:tcPr>
          <w:p w14:paraId="3777DE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平均寿命</w:t>
            </w:r>
          </w:p>
        </w:tc>
        <w:tc>
          <w:tcPr>
            <w:tcW w:w="3549" w:type="pct"/>
          </w:tcPr>
          <w:p w14:paraId="2ADF160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≥50000小时（需注明灯珠品牌及测试条件）</w:t>
            </w:r>
          </w:p>
        </w:tc>
      </w:tr>
      <w:tr w14:paraId="4FC6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7" w:type="pct"/>
            <w:vAlign w:val="center"/>
          </w:tcPr>
          <w:p w14:paraId="4C859A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3</w:t>
            </w:r>
          </w:p>
        </w:tc>
        <w:tc>
          <w:tcPr>
            <w:tcW w:w="993" w:type="pct"/>
            <w:vAlign w:val="center"/>
          </w:tcPr>
          <w:p w14:paraId="16931D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输入电压</w:t>
            </w:r>
          </w:p>
        </w:tc>
        <w:tc>
          <w:tcPr>
            <w:tcW w:w="3549" w:type="pct"/>
          </w:tcPr>
          <w:p w14:paraId="6A652B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AC 100V—240V,50 / 60Hz</w:t>
            </w:r>
          </w:p>
        </w:tc>
      </w:tr>
      <w:tr w14:paraId="1BA7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178525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4</w:t>
            </w:r>
          </w:p>
        </w:tc>
        <w:tc>
          <w:tcPr>
            <w:tcW w:w="993" w:type="pct"/>
            <w:vAlign w:val="center"/>
          </w:tcPr>
          <w:p w14:paraId="052738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总功率</w:t>
            </w:r>
          </w:p>
        </w:tc>
        <w:tc>
          <w:tcPr>
            <w:tcW w:w="3549" w:type="pct"/>
          </w:tcPr>
          <w:p w14:paraId="700F69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650W</w:t>
            </w:r>
          </w:p>
        </w:tc>
      </w:tr>
      <w:tr w14:paraId="42F4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3B73C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5</w:t>
            </w:r>
          </w:p>
        </w:tc>
        <w:tc>
          <w:tcPr>
            <w:tcW w:w="993" w:type="pct"/>
            <w:vAlign w:val="center"/>
          </w:tcPr>
          <w:p w14:paraId="7EBE99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lang w:val="en-US" w:eastAsia="zh-CN"/>
              </w:rPr>
              <w:t>变焦角度</w:t>
            </w:r>
          </w:p>
        </w:tc>
        <w:tc>
          <w:tcPr>
            <w:tcW w:w="3549" w:type="pct"/>
          </w:tcPr>
          <w:p w14:paraId="52B4A68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lang w:val="en-US" w:eastAsia="zh-CN"/>
              </w:rPr>
              <w:t>电子变焦，</w:t>
            </w:r>
            <w:r>
              <w:rPr>
                <w:rFonts w:hint="eastAsia" w:ascii="Times New Roman" w:hAnsi="Times New Roman" w:eastAsia="仿宋_GB2312" w:cs="Times New Roman"/>
                <w:color w:val="auto"/>
                <w:sz w:val="24"/>
                <w:szCs w:val="24"/>
                <w:highlight w:val="none"/>
                <w:lang w:val="en-US" w:eastAsia="zh-CN"/>
              </w:rPr>
              <w:t>4°</w:t>
            </w:r>
            <w:r>
              <w:rPr>
                <w:rFonts w:hint="eastAsia" w:eastAsia="仿宋_GB2312" w:cs="Times New Roman"/>
                <w:color w:val="auto"/>
                <w:sz w:val="24"/>
                <w:szCs w:val="24"/>
                <w:highlight w:val="none"/>
                <w:lang w:val="en-US" w:eastAsia="zh-CN"/>
              </w:rPr>
              <w:t>-</w:t>
            </w:r>
            <w:r>
              <w:rPr>
                <w:rFonts w:hint="eastAsia" w:ascii="Times New Roman" w:hAnsi="Times New Roman" w:eastAsia="仿宋_GB2312" w:cs="Times New Roman"/>
                <w:color w:val="auto"/>
                <w:sz w:val="24"/>
                <w:szCs w:val="24"/>
                <w:highlight w:val="none"/>
                <w:lang w:val="en-US" w:eastAsia="zh-CN"/>
              </w:rPr>
              <w:t>60°</w:t>
            </w:r>
            <w:r>
              <w:rPr>
                <w:rFonts w:hint="default" w:ascii="Times New Roman" w:hAnsi="Times New Roman" w:eastAsia="仿宋_GB2312" w:cs="Times New Roman"/>
                <w:color w:val="auto"/>
                <w:sz w:val="24"/>
                <w:szCs w:val="24"/>
                <w:highlight w:val="none"/>
                <w:lang w:val="en-US" w:eastAsia="zh-CN"/>
              </w:rPr>
              <w:t>，光学系统可采用玻璃导光棒或PMMA高效导光柱方案，要求变焦过程光斑均匀、边缘清晰</w:t>
            </w:r>
          </w:p>
        </w:tc>
      </w:tr>
      <w:tr w14:paraId="729D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FDA6B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6</w:t>
            </w:r>
          </w:p>
        </w:tc>
        <w:tc>
          <w:tcPr>
            <w:tcW w:w="993" w:type="pct"/>
            <w:vAlign w:val="center"/>
          </w:tcPr>
          <w:p w14:paraId="59122E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控制</w:t>
            </w:r>
          </w:p>
        </w:tc>
        <w:tc>
          <w:tcPr>
            <w:tcW w:w="3549" w:type="pct"/>
          </w:tcPr>
          <w:p w14:paraId="65CFCB1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DMX512、RDM（远程设备管理）、自走、主从、声控、手动</w:t>
            </w:r>
          </w:p>
        </w:tc>
      </w:tr>
      <w:tr w14:paraId="134C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CC581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7</w:t>
            </w:r>
          </w:p>
        </w:tc>
        <w:tc>
          <w:tcPr>
            <w:tcW w:w="993" w:type="pct"/>
            <w:vAlign w:val="center"/>
          </w:tcPr>
          <w:p w14:paraId="5877F2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通道数</w:t>
            </w:r>
          </w:p>
        </w:tc>
        <w:tc>
          <w:tcPr>
            <w:tcW w:w="3549" w:type="pct"/>
          </w:tcPr>
          <w:p w14:paraId="55424F9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提供不少于2种通道模式，其中至少包含一个标准16通道模式，方便主流控台直接调用</w:t>
            </w:r>
          </w:p>
        </w:tc>
      </w:tr>
      <w:tr w14:paraId="60BE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66722B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8</w:t>
            </w:r>
          </w:p>
        </w:tc>
        <w:tc>
          <w:tcPr>
            <w:tcW w:w="993" w:type="pct"/>
            <w:vAlign w:val="center"/>
          </w:tcPr>
          <w:p w14:paraId="03A986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lang w:val="en-US" w:eastAsia="zh-CN"/>
              </w:rPr>
            </w:pPr>
            <w:r>
              <w:rPr>
                <w:rFonts w:hint="default" w:ascii="Times New Roman" w:hAnsi="Times New Roman" w:eastAsia="仿宋_GB2312" w:cs="Times New Roman"/>
                <w:b w:val="0"/>
                <w:bCs/>
                <w:color w:val="auto"/>
                <w:sz w:val="24"/>
                <w:szCs w:val="24"/>
                <w:lang w:val="en-US" w:eastAsia="zh-CN"/>
              </w:rPr>
              <w:t>调光/频闪</w:t>
            </w:r>
          </w:p>
        </w:tc>
        <w:tc>
          <w:tcPr>
            <w:tcW w:w="3549" w:type="pct"/>
          </w:tcPr>
          <w:p w14:paraId="2BF93F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lang w:val="en-US" w:eastAsia="zh-CN"/>
              </w:rPr>
            </w:pPr>
            <w:r>
              <w:rPr>
                <w:rFonts w:hint="default" w:ascii="Times New Roman" w:hAnsi="Times New Roman" w:eastAsia="仿宋_GB2312" w:cs="Times New Roman"/>
                <w:b w:val="0"/>
                <w:bCs/>
                <w:color w:val="auto"/>
                <w:sz w:val="24"/>
                <w:szCs w:val="24"/>
                <w:lang w:val="en-US" w:eastAsia="zh-CN"/>
              </w:rPr>
              <w:t>0~100%线性调光，频闪速度1~25Hz可调</w:t>
            </w:r>
          </w:p>
        </w:tc>
      </w:tr>
      <w:tr w14:paraId="085F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42BFB5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9</w:t>
            </w:r>
          </w:p>
        </w:tc>
        <w:tc>
          <w:tcPr>
            <w:tcW w:w="993" w:type="pct"/>
            <w:vAlign w:val="center"/>
          </w:tcPr>
          <w:p w14:paraId="2B36EF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bCs/>
                <w:i w:val="0"/>
                <w:iCs w:val="0"/>
                <w:caps w:val="0"/>
                <w:color w:val="auto"/>
                <w:spacing w:val="0"/>
                <w:sz w:val="22"/>
                <w:szCs w:val="22"/>
                <w:shd w:val="clear" w:fill="FFFFFF"/>
              </w:rPr>
              <w:t>水平/垂直</w:t>
            </w:r>
          </w:p>
        </w:tc>
        <w:tc>
          <w:tcPr>
            <w:tcW w:w="3549" w:type="pct"/>
          </w:tcPr>
          <w:p w14:paraId="18408B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sz w:val="24"/>
                <w:szCs w:val="24"/>
                <w:lang w:val="en-US" w:eastAsia="zh-CN"/>
              </w:rPr>
            </w:pPr>
            <w:r>
              <w:rPr>
                <w:rFonts w:ascii="Segoe UI" w:hAnsi="Segoe UI" w:eastAsia="Segoe UI" w:cs="Segoe UI"/>
                <w:i w:val="0"/>
                <w:iCs w:val="0"/>
                <w:caps w:val="0"/>
                <w:color w:val="auto"/>
                <w:spacing w:val="0"/>
                <w:sz w:val="22"/>
                <w:szCs w:val="22"/>
                <w:shd w:val="clear" w:fill="FFFFFF"/>
              </w:rPr>
              <w:t>水平≥540°，垂直≥270°，精度≤0.1°（16 bit微调</w:t>
            </w:r>
            <w:r>
              <w:rPr>
                <w:rFonts w:hint="eastAsia" w:ascii="Segoe UI" w:hAnsi="Segoe UI" w:eastAsia="宋体" w:cs="Segoe UI"/>
                <w:i w:val="0"/>
                <w:iCs w:val="0"/>
                <w:caps w:val="0"/>
                <w:color w:val="auto"/>
                <w:spacing w:val="0"/>
                <w:sz w:val="22"/>
                <w:szCs w:val="22"/>
                <w:shd w:val="clear" w:fill="FFFFFF"/>
                <w:lang w:val="en-US" w:eastAsia="zh-CN"/>
              </w:rPr>
              <w:t>)</w:t>
            </w:r>
          </w:p>
        </w:tc>
      </w:tr>
      <w:tr w14:paraId="0F44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40A5EA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10</w:t>
            </w:r>
          </w:p>
        </w:tc>
        <w:tc>
          <w:tcPr>
            <w:tcW w:w="993" w:type="pct"/>
            <w:vAlign w:val="center"/>
          </w:tcPr>
          <w:p w14:paraId="7AA2F5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bCs/>
                <w:i w:val="0"/>
                <w:iCs w:val="0"/>
                <w:caps w:val="0"/>
                <w:color w:val="auto"/>
                <w:spacing w:val="0"/>
                <w:sz w:val="22"/>
                <w:szCs w:val="22"/>
                <w:shd w:val="clear" w:fill="FFFFFF"/>
              </w:rPr>
              <w:t>复位系统</w:t>
            </w:r>
          </w:p>
        </w:tc>
        <w:tc>
          <w:tcPr>
            <w:tcW w:w="3549" w:type="pct"/>
          </w:tcPr>
          <w:p w14:paraId="02539A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ascii="Segoe UI" w:hAnsi="Segoe UI" w:eastAsia="Segoe UI" w:cs="Segoe UI"/>
                <w:i w:val="0"/>
                <w:iCs w:val="0"/>
                <w:caps w:val="0"/>
                <w:color w:val="auto"/>
                <w:spacing w:val="0"/>
                <w:sz w:val="22"/>
                <w:szCs w:val="22"/>
                <w:shd w:val="clear" w:fill="FFFFFF"/>
              </w:rPr>
              <w:t>具备光电或磁电定位系统，开机及运行中失步时可自动校正X/Y轴位置</w:t>
            </w:r>
          </w:p>
        </w:tc>
      </w:tr>
      <w:tr w14:paraId="202C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4F7C8C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11</w:t>
            </w:r>
          </w:p>
        </w:tc>
        <w:tc>
          <w:tcPr>
            <w:tcW w:w="993" w:type="pct"/>
            <w:shd w:val="clear" w:color="auto" w:fill="auto"/>
            <w:vAlign w:val="center"/>
          </w:tcPr>
          <w:p w14:paraId="7FFE80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color w:val="auto"/>
                <w:kern w:val="2"/>
                <w:sz w:val="24"/>
                <w:szCs w:val="24"/>
                <w:vertAlign w:val="baseline"/>
                <w:lang w:val="en-US" w:eastAsia="zh-CN" w:bidi="ar-SA"/>
              </w:rPr>
            </w:pPr>
            <w:r>
              <w:rPr>
                <w:rFonts w:hint="eastAsia" w:ascii="仿宋_GB2312" w:hAnsi="仿宋_GB2312" w:eastAsia="仿宋_GB2312" w:cs="仿宋_GB2312"/>
                <w:b/>
                <w:bCs/>
                <w:i w:val="0"/>
                <w:iCs w:val="0"/>
                <w:caps w:val="0"/>
                <w:color w:val="auto"/>
                <w:spacing w:val="0"/>
                <w:sz w:val="22"/>
                <w:szCs w:val="22"/>
                <w:shd w:val="clear" w:fill="FFFFFF"/>
                <w:lang w:val="en-US" w:eastAsia="zh-CN"/>
              </w:rPr>
              <w:t>显示</w:t>
            </w:r>
          </w:p>
        </w:tc>
        <w:tc>
          <w:tcPr>
            <w:tcW w:w="3549" w:type="pct"/>
            <w:shd w:val="clear" w:color="auto" w:fill="auto"/>
            <w:vAlign w:val="top"/>
          </w:tcPr>
          <w:p w14:paraId="249057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kern w:val="2"/>
                <w:sz w:val="24"/>
                <w:szCs w:val="24"/>
                <w:vertAlign w:val="baseline"/>
                <w:lang w:val="en-US" w:eastAsia="zh-CN" w:bidi="ar-SA"/>
              </w:rPr>
            </w:pPr>
            <w:r>
              <w:rPr>
                <w:rFonts w:hint="default" w:ascii="Times New Roman" w:hAnsi="Times New Roman" w:eastAsia="仿宋_GB2312" w:cs="Times New Roman"/>
                <w:color w:val="auto"/>
                <w:sz w:val="24"/>
                <w:szCs w:val="24"/>
                <w:lang w:val="en-US" w:eastAsia="zh-CN"/>
              </w:rPr>
              <w:t>1.8寸TFT液晶显示屏，</w:t>
            </w:r>
            <w:r>
              <w:rPr>
                <w:rFonts w:hint="eastAsia" w:eastAsia="仿宋_GB2312" w:cs="Times New Roman"/>
                <w:color w:val="auto"/>
                <w:sz w:val="24"/>
                <w:szCs w:val="24"/>
                <w:lang w:val="en-US" w:eastAsia="zh-CN"/>
              </w:rPr>
              <w:t>支持</w:t>
            </w:r>
            <w:r>
              <w:rPr>
                <w:rFonts w:hint="default" w:ascii="Times New Roman" w:hAnsi="Times New Roman" w:eastAsia="仿宋_GB2312" w:cs="Times New Roman"/>
                <w:color w:val="auto"/>
                <w:sz w:val="24"/>
                <w:szCs w:val="24"/>
                <w:lang w:val="en-US" w:eastAsia="zh-CN"/>
              </w:rPr>
              <w:t>180度可旋转，中英文可切换</w:t>
            </w:r>
          </w:p>
        </w:tc>
      </w:tr>
      <w:tr w14:paraId="1D2E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02549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12</w:t>
            </w:r>
          </w:p>
        </w:tc>
        <w:tc>
          <w:tcPr>
            <w:tcW w:w="993" w:type="pct"/>
            <w:vAlign w:val="center"/>
          </w:tcPr>
          <w:p w14:paraId="5E6A7E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散热</w:t>
            </w:r>
          </w:p>
        </w:tc>
        <w:tc>
          <w:tcPr>
            <w:tcW w:w="3549" w:type="pct"/>
          </w:tcPr>
          <w:p w14:paraId="12989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智能温控风扇散热，要求全功率运行状态下风扇噪音≤55dB（1米距离）</w:t>
            </w:r>
          </w:p>
        </w:tc>
      </w:tr>
      <w:tr w14:paraId="782A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FC2D1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13</w:t>
            </w:r>
          </w:p>
        </w:tc>
        <w:tc>
          <w:tcPr>
            <w:tcW w:w="993" w:type="pct"/>
            <w:shd w:val="clear" w:color="auto" w:fill="auto"/>
            <w:vAlign w:val="center"/>
          </w:tcPr>
          <w:p w14:paraId="445C16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信号接口</w:t>
            </w:r>
          </w:p>
        </w:tc>
        <w:tc>
          <w:tcPr>
            <w:tcW w:w="3549" w:type="pct"/>
            <w:shd w:val="clear" w:color="auto" w:fill="auto"/>
            <w:vAlign w:val="top"/>
          </w:tcPr>
          <w:p w14:paraId="7109A09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同时配备三芯和五芯XLR卡侬座（输入/输出）</w:t>
            </w:r>
          </w:p>
        </w:tc>
      </w:tr>
      <w:tr w14:paraId="67F6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692BD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14</w:t>
            </w:r>
          </w:p>
        </w:tc>
        <w:tc>
          <w:tcPr>
            <w:tcW w:w="993" w:type="pct"/>
            <w:shd w:val="clear" w:color="auto" w:fill="auto"/>
            <w:vAlign w:val="center"/>
          </w:tcPr>
          <w:p w14:paraId="54A3BC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电源接口</w:t>
            </w:r>
          </w:p>
        </w:tc>
        <w:tc>
          <w:tcPr>
            <w:tcW w:w="3549" w:type="pct"/>
            <w:shd w:val="clear" w:color="auto" w:fill="auto"/>
            <w:vAlign w:val="top"/>
          </w:tcPr>
          <w:p w14:paraId="6EF1B3A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PowerCon 或 同等工业级电源插座（输入/输出）</w:t>
            </w:r>
          </w:p>
        </w:tc>
      </w:tr>
      <w:tr w14:paraId="786A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26E88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15</w:t>
            </w:r>
          </w:p>
        </w:tc>
        <w:tc>
          <w:tcPr>
            <w:tcW w:w="993" w:type="pct"/>
            <w:shd w:val="clear" w:color="auto" w:fill="auto"/>
            <w:vAlign w:val="center"/>
          </w:tcPr>
          <w:p w14:paraId="2B650D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串联供电限制</w:t>
            </w:r>
          </w:p>
        </w:tc>
        <w:tc>
          <w:tcPr>
            <w:tcW w:w="3549" w:type="pct"/>
            <w:shd w:val="clear" w:color="auto" w:fill="auto"/>
            <w:vAlign w:val="top"/>
          </w:tcPr>
          <w:p w14:paraId="28C868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230V供电时单回路串联≤5台，110V供电时≤3台，电源线径≥2.5mm²</w:t>
            </w:r>
          </w:p>
        </w:tc>
      </w:tr>
      <w:tr w14:paraId="19D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EE243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16</w:t>
            </w:r>
          </w:p>
        </w:tc>
        <w:tc>
          <w:tcPr>
            <w:tcW w:w="993" w:type="pct"/>
            <w:shd w:val="clear" w:color="auto" w:fill="auto"/>
            <w:vAlign w:val="center"/>
          </w:tcPr>
          <w:p w14:paraId="259505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kern w:val="2"/>
                <w:sz w:val="24"/>
                <w:szCs w:val="24"/>
                <w:vertAlign w:val="baseline"/>
                <w:lang w:val="en-US" w:eastAsia="zh-CN" w:bidi="ar-SA"/>
              </w:rPr>
            </w:pPr>
            <w:r>
              <w:rPr>
                <w:rFonts w:hint="default" w:ascii="Times New Roman" w:hAnsi="Times New Roman" w:eastAsia="仿宋_GB2312" w:cs="Times New Roman"/>
                <w:color w:val="auto"/>
                <w:sz w:val="24"/>
                <w:szCs w:val="24"/>
                <w:lang w:val="en-US" w:eastAsia="zh-CN"/>
              </w:rPr>
              <w:t>防护指数</w:t>
            </w:r>
          </w:p>
        </w:tc>
        <w:tc>
          <w:tcPr>
            <w:tcW w:w="3549" w:type="pct"/>
            <w:shd w:val="clear" w:color="auto" w:fill="auto"/>
            <w:vAlign w:val="top"/>
          </w:tcPr>
          <w:p w14:paraId="176F0F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kern w:val="2"/>
                <w:sz w:val="24"/>
                <w:szCs w:val="24"/>
                <w:vertAlign w:val="baseline"/>
                <w:lang w:val="en-US" w:eastAsia="zh-CN" w:bidi="ar-SA"/>
              </w:rPr>
            </w:pPr>
            <w:r>
              <w:rPr>
                <w:rFonts w:hint="default" w:ascii="Times New Roman" w:hAnsi="Times New Roman" w:eastAsia="仿宋_GB2312" w:cs="Times New Roman"/>
                <w:color w:val="auto"/>
                <w:sz w:val="24"/>
                <w:szCs w:val="24"/>
                <w:lang w:val="en-US" w:eastAsia="zh-CN"/>
              </w:rPr>
              <w:t>IP20</w:t>
            </w:r>
            <w:r>
              <w:rPr>
                <w:rFonts w:hint="default" w:ascii="Times New Roman" w:hAnsi="Times New Roman" w:eastAsia="Segoe UI" w:cs="Times New Roman"/>
                <w:i w:val="0"/>
                <w:iCs w:val="0"/>
                <w:caps w:val="0"/>
                <w:color w:val="auto"/>
                <w:spacing w:val="0"/>
                <w:sz w:val="22"/>
                <w:szCs w:val="22"/>
                <w:shd w:val="clear" w:fill="FFFFFF"/>
              </w:rPr>
              <w:t>，仅限室内使用</w:t>
            </w:r>
          </w:p>
        </w:tc>
      </w:tr>
      <w:tr w14:paraId="1F7D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6D141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r>
              <w:rPr>
                <w:rFonts w:hint="eastAsia" w:ascii="Times New Roman" w:hAnsi="Times New Roman" w:eastAsia="仿宋_GB2312" w:cs="Times New Roman"/>
                <w:b w:val="0"/>
                <w:bCs/>
                <w:color w:val="auto"/>
                <w:sz w:val="24"/>
                <w:szCs w:val="24"/>
                <w:vertAlign w:val="baseline"/>
                <w:lang w:val="en-US" w:eastAsia="zh-CN"/>
              </w:rPr>
              <w:t>7</w:t>
            </w:r>
          </w:p>
        </w:tc>
        <w:tc>
          <w:tcPr>
            <w:tcW w:w="993" w:type="pct"/>
            <w:vAlign w:val="center"/>
          </w:tcPr>
          <w:p w14:paraId="76460E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外观材质</w:t>
            </w:r>
          </w:p>
        </w:tc>
        <w:tc>
          <w:tcPr>
            <w:tcW w:w="3549" w:type="pct"/>
          </w:tcPr>
          <w:p w14:paraId="01004E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ABS耐高温工程塑料</w:t>
            </w:r>
          </w:p>
        </w:tc>
      </w:tr>
      <w:tr w14:paraId="3DE9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94353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r>
              <w:rPr>
                <w:rFonts w:hint="eastAsia" w:ascii="Times New Roman" w:hAnsi="Times New Roman" w:eastAsia="仿宋_GB2312" w:cs="Times New Roman"/>
                <w:b w:val="0"/>
                <w:bCs/>
                <w:color w:val="auto"/>
                <w:sz w:val="24"/>
                <w:szCs w:val="24"/>
                <w:vertAlign w:val="baseline"/>
                <w:lang w:val="en-US" w:eastAsia="zh-CN"/>
              </w:rPr>
              <w:t>8</w:t>
            </w:r>
          </w:p>
        </w:tc>
        <w:tc>
          <w:tcPr>
            <w:tcW w:w="993" w:type="pct"/>
            <w:vAlign w:val="center"/>
          </w:tcPr>
          <w:p w14:paraId="2559C7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工作温度</w:t>
            </w:r>
          </w:p>
        </w:tc>
        <w:tc>
          <w:tcPr>
            <w:tcW w:w="3549" w:type="pct"/>
          </w:tcPr>
          <w:p w14:paraId="7A8CD3C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-10℃~45℃</w:t>
            </w:r>
          </w:p>
        </w:tc>
      </w:tr>
      <w:tr w14:paraId="7ADE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60D6D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r>
              <w:rPr>
                <w:rFonts w:hint="eastAsia" w:ascii="Times New Roman" w:hAnsi="Times New Roman" w:eastAsia="仿宋_GB2312" w:cs="Times New Roman"/>
                <w:b w:val="0"/>
                <w:bCs/>
                <w:color w:val="auto"/>
                <w:sz w:val="24"/>
                <w:szCs w:val="24"/>
                <w:vertAlign w:val="baseline"/>
                <w:lang w:val="en-US" w:eastAsia="zh-CN"/>
              </w:rPr>
              <w:t>9</w:t>
            </w:r>
          </w:p>
        </w:tc>
        <w:tc>
          <w:tcPr>
            <w:tcW w:w="993" w:type="pct"/>
            <w:vAlign w:val="center"/>
          </w:tcPr>
          <w:p w14:paraId="678745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灯体尺寸</w:t>
            </w:r>
          </w:p>
        </w:tc>
        <w:tc>
          <w:tcPr>
            <w:tcW w:w="3549" w:type="pct"/>
          </w:tcPr>
          <w:p w14:paraId="07EA73C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376*280*456mm</w:t>
            </w:r>
          </w:p>
        </w:tc>
      </w:tr>
      <w:tr w14:paraId="5C00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2E5B1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2</w:t>
            </w:r>
            <w:r>
              <w:rPr>
                <w:rFonts w:hint="eastAsia" w:ascii="Times New Roman" w:hAnsi="Times New Roman" w:eastAsia="仿宋_GB2312" w:cs="Times New Roman"/>
                <w:b w:val="0"/>
                <w:bCs/>
                <w:color w:val="auto"/>
                <w:sz w:val="24"/>
                <w:szCs w:val="24"/>
                <w:vertAlign w:val="baseline"/>
                <w:lang w:val="en-US" w:eastAsia="zh-CN"/>
              </w:rPr>
              <w:t>0</w:t>
            </w:r>
          </w:p>
        </w:tc>
        <w:tc>
          <w:tcPr>
            <w:tcW w:w="993" w:type="pct"/>
            <w:vAlign w:val="center"/>
          </w:tcPr>
          <w:p w14:paraId="0B2A5D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效果配置</w:t>
            </w:r>
          </w:p>
        </w:tc>
        <w:tc>
          <w:tcPr>
            <w:tcW w:w="3549" w:type="pct"/>
          </w:tcPr>
          <w:p w14:paraId="554BF4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平缓机械调焦，彩虹效果，圈控效果，调焦范围大，染色面积广，RGBW混色系统，全光域调光；顺滑均匀，低噪音高效率风扇散热系统；快速频闪1～25Hz；预置多种颜色宏功能；预置多种效果宏功能</w:t>
            </w:r>
          </w:p>
        </w:tc>
      </w:tr>
      <w:tr w14:paraId="0B16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243A2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2</w:t>
            </w:r>
            <w:r>
              <w:rPr>
                <w:rFonts w:hint="eastAsia" w:ascii="Times New Roman" w:hAnsi="Times New Roman" w:eastAsia="仿宋_GB2312" w:cs="Times New Roman"/>
                <w:b w:val="0"/>
                <w:bCs/>
                <w:color w:val="auto"/>
                <w:sz w:val="24"/>
                <w:szCs w:val="24"/>
                <w:vertAlign w:val="baseline"/>
                <w:lang w:val="en-US" w:eastAsia="zh-CN"/>
              </w:rPr>
              <w:t>1</w:t>
            </w:r>
          </w:p>
        </w:tc>
        <w:tc>
          <w:tcPr>
            <w:tcW w:w="993" w:type="pct"/>
            <w:vAlign w:val="center"/>
          </w:tcPr>
          <w:p w14:paraId="097636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标配附件</w:t>
            </w:r>
          </w:p>
        </w:tc>
        <w:tc>
          <w:tcPr>
            <w:tcW w:w="3549" w:type="pct"/>
          </w:tcPr>
          <w:p w14:paraId="0AB967C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信号线 x 1件；电源线 x 1件；说明书 x 1件</w:t>
            </w:r>
          </w:p>
        </w:tc>
      </w:tr>
      <w:tr w14:paraId="1EBC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319932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bCs/>
                <w:color w:val="auto"/>
                <w:sz w:val="28"/>
                <w:szCs w:val="28"/>
                <w:lang w:val="en-US" w:eastAsia="zh-CN"/>
              </w:rPr>
              <w:t>二、</w:t>
            </w:r>
            <w:r>
              <w:rPr>
                <w:rFonts w:hint="default" w:ascii="Times New Roman" w:hAnsi="Times New Roman" w:eastAsia="仿宋_GB2312" w:cs="Times New Roman"/>
                <w:b/>
                <w:bCs/>
                <w:color w:val="auto"/>
                <w:sz w:val="28"/>
                <w:szCs w:val="28"/>
                <w:lang w:eastAsia="zh-CN"/>
              </w:rPr>
              <w:t>LED成像切割灯</w:t>
            </w:r>
          </w:p>
        </w:tc>
      </w:tr>
      <w:tr w14:paraId="1041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E9EA1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w:t>
            </w:r>
          </w:p>
        </w:tc>
        <w:tc>
          <w:tcPr>
            <w:tcW w:w="993" w:type="pct"/>
            <w:vAlign w:val="center"/>
          </w:tcPr>
          <w:p w14:paraId="564164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光源</w:t>
            </w:r>
          </w:p>
        </w:tc>
        <w:tc>
          <w:tcPr>
            <w:tcW w:w="3549" w:type="pct"/>
          </w:tcPr>
          <w:p w14:paraId="23CF0E1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光源： 1500W LED  ；</w:t>
            </w:r>
          </w:p>
          <w:p w14:paraId="221CEE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寿命： 20000h ；</w:t>
            </w:r>
          </w:p>
          <w:p w14:paraId="2DA9BC4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显色指数：Ra；</w:t>
            </w:r>
          </w:p>
          <w:p w14:paraId="26E495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色温：</w:t>
            </w:r>
            <w:r>
              <w:rPr>
                <w:rFonts w:hint="eastAsia" w:ascii="Times New Roman" w:hAnsi="Times New Roman" w:eastAsia="仿宋_GB2312" w:cs="Times New Roman"/>
                <w:color w:val="auto"/>
                <w:sz w:val="24"/>
                <w:szCs w:val="24"/>
                <w:lang w:val="en-US" w:eastAsia="zh-CN"/>
              </w:rPr>
              <w:t>2800</w:t>
            </w:r>
            <w:r>
              <w:rPr>
                <w:rFonts w:hint="default" w:ascii="Times New Roman" w:hAnsi="Times New Roman" w:eastAsia="仿宋_GB2312" w:cs="Times New Roman"/>
                <w:color w:val="auto"/>
                <w:sz w:val="24"/>
                <w:szCs w:val="24"/>
                <w:lang w:val="en-US" w:eastAsia="zh-CN"/>
              </w:rPr>
              <w:t>k</w:t>
            </w:r>
            <w:r>
              <w:rPr>
                <w:rFonts w:hint="eastAsia" w:ascii="Times New Roman" w:hAnsi="Times New Roman" w:eastAsia="仿宋_GB2312" w:cs="Times New Roman"/>
                <w:color w:val="auto"/>
                <w:sz w:val="24"/>
                <w:szCs w:val="24"/>
                <w:lang w:val="en-US" w:eastAsia="zh-CN"/>
              </w:rPr>
              <w:t>-6000</w:t>
            </w:r>
            <w:r>
              <w:rPr>
                <w:rFonts w:hint="default" w:ascii="Times New Roman" w:hAnsi="Times New Roman" w:eastAsia="仿宋_GB2312" w:cs="Times New Roman"/>
                <w:color w:val="auto"/>
                <w:sz w:val="24"/>
                <w:szCs w:val="24"/>
                <w:lang w:val="en-US" w:eastAsia="zh-CN"/>
              </w:rPr>
              <w:t>k ；</w:t>
            </w:r>
          </w:p>
        </w:tc>
      </w:tr>
      <w:tr w14:paraId="0BF7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52EB66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p>
        </w:tc>
        <w:tc>
          <w:tcPr>
            <w:tcW w:w="993" w:type="pct"/>
            <w:vAlign w:val="center"/>
          </w:tcPr>
          <w:p w14:paraId="45D0F8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光学系统</w:t>
            </w:r>
          </w:p>
        </w:tc>
        <w:tc>
          <w:tcPr>
            <w:tcW w:w="3549" w:type="pct"/>
          </w:tcPr>
          <w:p w14:paraId="647CA17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出光角度： 6°～50°；</w:t>
            </w:r>
          </w:p>
        </w:tc>
      </w:tr>
      <w:tr w14:paraId="259E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4EBE1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w:t>
            </w:r>
          </w:p>
        </w:tc>
        <w:tc>
          <w:tcPr>
            <w:tcW w:w="993" w:type="pct"/>
            <w:vAlign w:val="center"/>
          </w:tcPr>
          <w:p w14:paraId="6FA06B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色彩</w:t>
            </w:r>
            <w:r>
              <w:rPr>
                <w:rFonts w:hint="default" w:ascii="Times New Roman" w:hAnsi="Times New Roman" w:eastAsia="仿宋_GB2312" w:cs="Times New Roman"/>
                <w:color w:val="auto"/>
                <w:sz w:val="24"/>
                <w:szCs w:val="24"/>
                <w:lang w:val="en-US" w:eastAsia="zh-CN"/>
              </w:rPr>
              <w:t>系统</w:t>
            </w:r>
          </w:p>
        </w:tc>
        <w:tc>
          <w:tcPr>
            <w:tcW w:w="3549" w:type="pct"/>
          </w:tcPr>
          <w:p w14:paraId="15C6E49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CMY无极混色 ；</w:t>
            </w:r>
          </w:p>
          <w:p w14:paraId="3A6E9DC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CTO色温线性变化范围2</w:t>
            </w:r>
            <w:r>
              <w:rPr>
                <w:rFonts w:hint="eastAsia" w:ascii="Times New Roman" w:hAnsi="Times New Roman" w:eastAsia="仿宋_GB2312" w:cs="Times New Roman"/>
                <w:color w:val="auto"/>
                <w:sz w:val="24"/>
                <w:szCs w:val="24"/>
                <w:lang w:val="en-US" w:eastAsia="zh-CN"/>
              </w:rPr>
              <w:t>8</w:t>
            </w:r>
            <w:r>
              <w:rPr>
                <w:rFonts w:hint="default" w:ascii="Times New Roman" w:hAnsi="Times New Roman" w:eastAsia="仿宋_GB2312" w:cs="Times New Roman"/>
                <w:color w:val="auto"/>
                <w:sz w:val="24"/>
                <w:szCs w:val="24"/>
                <w:lang w:val="en-US" w:eastAsia="zh-CN"/>
              </w:rPr>
              <w:t>00K—6</w:t>
            </w:r>
            <w:r>
              <w:rPr>
                <w:rFonts w:hint="eastAsia" w:ascii="Times New Roman" w:hAnsi="Times New Roman" w:eastAsia="仿宋_GB2312" w:cs="Times New Roman"/>
                <w:color w:val="auto"/>
                <w:sz w:val="24"/>
                <w:szCs w:val="24"/>
                <w:lang w:val="en-US" w:eastAsia="zh-CN"/>
              </w:rPr>
              <w:t>0</w:t>
            </w:r>
            <w:r>
              <w:rPr>
                <w:rFonts w:hint="default" w:ascii="Times New Roman" w:hAnsi="Times New Roman" w:eastAsia="仿宋_GB2312" w:cs="Times New Roman"/>
                <w:color w:val="auto"/>
                <w:sz w:val="24"/>
                <w:szCs w:val="24"/>
                <w:lang w:val="en-US" w:eastAsia="zh-CN"/>
              </w:rPr>
              <w:t>00K ；</w:t>
            </w:r>
          </w:p>
          <w:p w14:paraId="06B94D0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独立颜色盘：1个色盘，</w:t>
            </w:r>
            <w:r>
              <w:rPr>
                <w:rFonts w:hint="eastAsia" w:ascii="Times New Roman" w:hAnsi="Times New Roman" w:eastAsia="仿宋_GB2312" w:cs="Times New Roman"/>
                <w:color w:val="auto"/>
                <w:sz w:val="24"/>
                <w:szCs w:val="24"/>
                <w:lang w:val="en-US" w:eastAsia="zh-CN"/>
              </w:rPr>
              <w:t>8色</w:t>
            </w:r>
            <w:r>
              <w:rPr>
                <w:rFonts w:hint="default" w:ascii="Times New Roman" w:hAnsi="Times New Roman" w:eastAsia="仿宋_GB2312" w:cs="Times New Roman"/>
                <w:color w:val="auto"/>
                <w:sz w:val="24"/>
                <w:szCs w:val="24"/>
                <w:lang w:val="en-US" w:eastAsia="zh-CN"/>
              </w:rPr>
              <w:t>片+</w:t>
            </w:r>
            <w:r>
              <w:rPr>
                <w:rFonts w:hint="eastAsia" w:ascii="Times New Roman" w:hAnsi="Times New Roman" w:eastAsia="仿宋_GB2312" w:cs="Times New Roman"/>
                <w:color w:val="auto"/>
                <w:sz w:val="24"/>
                <w:szCs w:val="24"/>
                <w:lang w:val="en-US" w:eastAsia="zh-CN"/>
              </w:rPr>
              <w:t>空白色盘</w:t>
            </w:r>
            <w:r>
              <w:rPr>
                <w:rFonts w:hint="default" w:ascii="Times New Roman" w:hAnsi="Times New Roman" w:eastAsia="仿宋_GB2312" w:cs="Times New Roman"/>
                <w:color w:val="auto"/>
                <w:sz w:val="24"/>
                <w:szCs w:val="24"/>
                <w:lang w:val="en-US" w:eastAsia="zh-CN"/>
              </w:rPr>
              <w:t>、双向旋转彩虹</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可实现彩虹效果，具有步进、线性调节；</w:t>
            </w:r>
          </w:p>
        </w:tc>
      </w:tr>
      <w:tr w14:paraId="38A8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5D936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w:t>
            </w:r>
          </w:p>
        </w:tc>
        <w:tc>
          <w:tcPr>
            <w:tcW w:w="993" w:type="pct"/>
            <w:vAlign w:val="center"/>
          </w:tcPr>
          <w:p w14:paraId="7A345F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图案系统</w:t>
            </w:r>
          </w:p>
        </w:tc>
        <w:tc>
          <w:tcPr>
            <w:tcW w:w="3549" w:type="pct"/>
          </w:tcPr>
          <w:p w14:paraId="789460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双图案盘：固定图案盘 + 7 片插拔旋转图案盘；</w:t>
            </w:r>
          </w:p>
          <w:p w14:paraId="5015E7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1套带4个全程图形切割片的切割系统，可以±</w:t>
            </w:r>
            <w:r>
              <w:rPr>
                <w:rFonts w:hint="eastAsia" w:ascii="Times New Roman" w:hAnsi="Times New Roman" w:eastAsia="仿宋_GB2312" w:cs="Times New Roman"/>
                <w:color w:val="auto"/>
                <w:sz w:val="24"/>
                <w:szCs w:val="24"/>
                <w:lang w:val="en-US" w:eastAsia="zh-CN"/>
              </w:rPr>
              <w:t>100°</w:t>
            </w:r>
            <w:r>
              <w:rPr>
                <w:rFonts w:hint="default" w:ascii="Times New Roman" w:hAnsi="Times New Roman" w:eastAsia="仿宋_GB2312" w:cs="Times New Roman"/>
                <w:color w:val="auto"/>
                <w:sz w:val="24"/>
                <w:szCs w:val="24"/>
                <w:lang w:val="en-US" w:eastAsia="zh-CN"/>
              </w:rPr>
              <w:t>旋转图形方向；</w:t>
            </w:r>
          </w:p>
          <w:p w14:paraId="48782F9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1个动感轮，可切入切出，无极旋转，可与旋转图案盘叠加模拟动态效果；</w:t>
            </w:r>
          </w:p>
          <w:p w14:paraId="5039D4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旋转图案片外径：32mm；图案区域：26mm；材质：玻璃；厚度1.1mm；</w:t>
            </w:r>
          </w:p>
        </w:tc>
      </w:tr>
      <w:tr w14:paraId="5E3B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9BEC0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w:t>
            </w:r>
          </w:p>
        </w:tc>
        <w:tc>
          <w:tcPr>
            <w:tcW w:w="993" w:type="pct"/>
            <w:vAlign w:val="center"/>
          </w:tcPr>
          <w:p w14:paraId="600A7B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效果配置</w:t>
            </w:r>
          </w:p>
        </w:tc>
        <w:tc>
          <w:tcPr>
            <w:tcW w:w="3549" w:type="pct"/>
          </w:tcPr>
          <w:p w14:paraId="46A228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调光：0～100%线性调光；</w:t>
            </w:r>
          </w:p>
          <w:p w14:paraId="13A6C1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柔光：2个独立雾化片，可叠加，实现轻度雾化，重度雾化效果；</w:t>
            </w:r>
          </w:p>
          <w:p w14:paraId="7B20B0B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频闪：最高快速频闪25Hz每秒，多频闪方式选择，脉动、异步、同步、随机慢中快；</w:t>
            </w:r>
          </w:p>
          <w:p w14:paraId="48F227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1个旋转四面棱镜，可双向旋转（选配：1个旋转四面梯度镜，可双向旋转）；</w:t>
            </w:r>
          </w:p>
          <w:p w14:paraId="0023C8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快速电动光圈5%—100%线性调节；</w:t>
            </w:r>
          </w:p>
        </w:tc>
      </w:tr>
      <w:tr w14:paraId="5AF5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50D7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7</w:t>
            </w:r>
          </w:p>
        </w:tc>
        <w:tc>
          <w:tcPr>
            <w:tcW w:w="993" w:type="pct"/>
            <w:vAlign w:val="center"/>
          </w:tcPr>
          <w:p w14:paraId="0B8049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摇头参数</w:t>
            </w:r>
          </w:p>
        </w:tc>
        <w:tc>
          <w:tcPr>
            <w:tcW w:w="3549" w:type="pct"/>
          </w:tcPr>
          <w:p w14:paraId="49AC321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水平540°，精度2.11°/步；</w:t>
            </w:r>
          </w:p>
          <w:p w14:paraId="1D43E2F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垂直2</w:t>
            </w:r>
            <w:r>
              <w:rPr>
                <w:rFonts w:hint="eastAsia" w:ascii="Times New Roman" w:hAnsi="Times New Roman" w:eastAsia="仿宋_GB2312" w:cs="Times New Roman"/>
                <w:color w:val="auto"/>
                <w:sz w:val="24"/>
                <w:szCs w:val="24"/>
                <w:lang w:val="en-US" w:eastAsia="zh-CN"/>
              </w:rPr>
              <w:t>45</w:t>
            </w:r>
            <w:r>
              <w:rPr>
                <w:rFonts w:hint="default" w:ascii="Times New Roman" w:hAnsi="Times New Roman" w:eastAsia="仿宋_GB2312" w:cs="Times New Roman"/>
                <w:color w:val="auto"/>
                <w:sz w:val="24"/>
                <w:szCs w:val="24"/>
                <w:lang w:val="en-US" w:eastAsia="zh-CN"/>
              </w:rPr>
              <w:t>°，精度1.05°/步；</w:t>
            </w:r>
          </w:p>
          <w:p w14:paraId="572582B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16 bit精度，水平和垂直采用磁编码器定位系统，具有复位功能；</w:t>
            </w:r>
          </w:p>
        </w:tc>
      </w:tr>
      <w:tr w14:paraId="2CD5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48BD5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w:t>
            </w:r>
          </w:p>
        </w:tc>
        <w:tc>
          <w:tcPr>
            <w:tcW w:w="993" w:type="pct"/>
            <w:vAlign w:val="center"/>
          </w:tcPr>
          <w:p w14:paraId="70FC3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控制和编程</w:t>
            </w:r>
          </w:p>
        </w:tc>
        <w:tc>
          <w:tcPr>
            <w:tcW w:w="3549" w:type="pct"/>
          </w:tcPr>
          <w:p w14:paraId="6A049E0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34（标准）/41 (16bit)/ 45（扩展）三种通道控制模式；</w:t>
            </w:r>
          </w:p>
          <w:p w14:paraId="3BE78A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通讯协议：标准DMX512/RDM协议， Art-net以太灯光控制协议；</w:t>
            </w:r>
          </w:p>
          <w:p w14:paraId="6ABC29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菜单显示：3.5寸LCD黑白显示屏，中、英语言切换，字体可倒转180°显示，无触点滚轮操作；</w:t>
            </w:r>
          </w:p>
        </w:tc>
      </w:tr>
      <w:tr w14:paraId="1B56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6A1930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w:t>
            </w:r>
          </w:p>
        </w:tc>
        <w:tc>
          <w:tcPr>
            <w:tcW w:w="993" w:type="pct"/>
            <w:vAlign w:val="center"/>
          </w:tcPr>
          <w:p w14:paraId="35C09F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电控技术</w:t>
            </w:r>
          </w:p>
        </w:tc>
        <w:tc>
          <w:tcPr>
            <w:tcW w:w="3549" w:type="pct"/>
          </w:tcPr>
          <w:p w14:paraId="27B500A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内置自充式缓冲电池，无电状态下编辑菜单</w:t>
            </w:r>
          </w:p>
        </w:tc>
      </w:tr>
      <w:tr w14:paraId="7B82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1437E6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10</w:t>
            </w:r>
          </w:p>
        </w:tc>
        <w:tc>
          <w:tcPr>
            <w:tcW w:w="993" w:type="pct"/>
            <w:vAlign w:val="center"/>
          </w:tcPr>
          <w:p w14:paraId="102F4F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风机智能调控</w:t>
            </w:r>
          </w:p>
        </w:tc>
        <w:tc>
          <w:tcPr>
            <w:tcW w:w="3549" w:type="pct"/>
          </w:tcPr>
          <w:p w14:paraId="524F86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先进热学系统设计，可延长灯具使用寿命及提高灯具的可靠性</w:t>
            </w:r>
          </w:p>
        </w:tc>
      </w:tr>
      <w:tr w14:paraId="1E60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D87A1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11</w:t>
            </w:r>
          </w:p>
        </w:tc>
        <w:tc>
          <w:tcPr>
            <w:tcW w:w="993" w:type="pct"/>
            <w:vAlign w:val="center"/>
          </w:tcPr>
          <w:p w14:paraId="108377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电子传感检测 </w:t>
            </w:r>
          </w:p>
        </w:tc>
        <w:tc>
          <w:tcPr>
            <w:tcW w:w="3549" w:type="pct"/>
          </w:tcPr>
          <w:p w14:paraId="468A593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DMX通道电平监视；</w:t>
            </w:r>
          </w:p>
          <w:p w14:paraId="59AB44D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XY轴采用三相电机驱动，低速扫描平滑，低噪音；</w:t>
            </w:r>
          </w:p>
          <w:p w14:paraId="1F7AAB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通过显示屏幕查询灯具信息，灯泡使用时间，故障信息；</w:t>
            </w:r>
          </w:p>
          <w:p w14:paraId="2F687B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具有RDM数据双向传送功能；</w:t>
            </w:r>
          </w:p>
          <w:p w14:paraId="5763ADF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可从控台完成更改DMX地址码，开关灯泡，机器重设，模式转换；</w:t>
            </w:r>
          </w:p>
          <w:p w14:paraId="0B76FF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可用软件升级装置连接灯具DMX口升级软件；</w:t>
            </w:r>
          </w:p>
          <w:p w14:paraId="1F1A70C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输入信号隔离保护功能；</w:t>
            </w:r>
          </w:p>
          <w:p w14:paraId="7C7764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一体化折叠灯钩方便运输与吊挂装配操作，提高工作效率与安全可靠性；</w:t>
            </w:r>
          </w:p>
        </w:tc>
      </w:tr>
      <w:tr w14:paraId="6394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6E4ECC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12</w:t>
            </w:r>
          </w:p>
        </w:tc>
        <w:tc>
          <w:tcPr>
            <w:tcW w:w="993" w:type="pct"/>
            <w:vAlign w:val="center"/>
          </w:tcPr>
          <w:p w14:paraId="7B0FA1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电源</w:t>
            </w:r>
          </w:p>
        </w:tc>
        <w:tc>
          <w:tcPr>
            <w:tcW w:w="3549" w:type="pct"/>
          </w:tcPr>
          <w:p w14:paraId="4F8B8EA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输入电压：AC100-240V，50/60Hz；</w:t>
            </w:r>
          </w:p>
          <w:p w14:paraId="6C1FC25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输入功率：1600W@200V~， 1700W@100V~；</w:t>
            </w:r>
          </w:p>
          <w:p w14:paraId="5AE118F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功率因数：PF；</w:t>
            </w:r>
          </w:p>
        </w:tc>
      </w:tr>
      <w:tr w14:paraId="1BC3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244ED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13</w:t>
            </w:r>
          </w:p>
        </w:tc>
        <w:tc>
          <w:tcPr>
            <w:tcW w:w="993" w:type="pct"/>
            <w:vAlign w:val="center"/>
          </w:tcPr>
          <w:p w14:paraId="7350BC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工作环境</w:t>
            </w:r>
          </w:p>
        </w:tc>
        <w:tc>
          <w:tcPr>
            <w:tcW w:w="3549" w:type="pct"/>
          </w:tcPr>
          <w:p w14:paraId="5EDDAC4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工作温度： -10°C ~40°C</w:t>
            </w:r>
          </w:p>
        </w:tc>
      </w:tr>
    </w:tbl>
    <w:p w14:paraId="0E8AEE7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183277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71EC5AB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71A7A2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6697EF3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p>
    <w:p w14:paraId="66073FF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sectPr>
          <w:footerReference r:id="rId14" w:type="first"/>
          <w:footerReference r:id="rId13" w:type="default"/>
          <w:pgSz w:w="11906" w:h="16838"/>
          <w:pgMar w:top="1984" w:right="1247" w:bottom="1871" w:left="1587" w:header="851" w:footer="992" w:gutter="0"/>
          <w:pgNumType w:fmt="decimal" w:start="1"/>
          <w:cols w:space="720" w:num="1"/>
          <w:titlePg/>
          <w:docGrid w:type="lines" w:linePitch="312" w:charSpace="0"/>
        </w:sectPr>
      </w:pPr>
    </w:p>
    <w:p w14:paraId="2F14DD1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p>
    <w:p w14:paraId="3F1CF467">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27" w:name="_Toc18537"/>
      <w:bookmarkStart w:id="28" w:name="_Toc12879"/>
      <w:bookmarkStart w:id="29" w:name="_Toc4781"/>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第七章  响应文件格式</w:t>
      </w:r>
      <w:bookmarkEnd w:id="27"/>
      <w:bookmarkEnd w:id="28"/>
      <w:bookmarkEnd w:id="29"/>
    </w:p>
    <w:p w14:paraId="4F0BD9BD">
      <w:pPr>
        <w:pStyle w:val="30"/>
        <w:widowControl/>
        <w:spacing w:line="360" w:lineRule="auto"/>
        <w:jc w:val="right"/>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
          <w:color w:val="auto"/>
          <w:sz w:val="28"/>
          <w:szCs w:val="28"/>
          <w:lang w:eastAsia="zh-CN"/>
        </w:rPr>
        <w:t>正本（副本）</w:t>
      </w:r>
    </w:p>
    <w:p w14:paraId="111D3D68">
      <w:pPr>
        <w:widowControl/>
        <w:tabs>
          <w:tab w:val="left" w:pos="3495"/>
        </w:tabs>
        <w:kinsoku w:val="0"/>
        <w:autoSpaceDE w:val="0"/>
        <w:autoSpaceDN w:val="0"/>
        <w:adjustRightInd w:val="0"/>
        <w:snapToGrid w:val="0"/>
        <w:spacing w:before="153" w:line="224" w:lineRule="auto"/>
        <w:jc w:val="center"/>
        <w:textAlignment w:val="baseline"/>
        <w:rPr>
          <w:rFonts w:hint="default" w:ascii="Times New Roman" w:hAnsi="Times New Roman" w:eastAsia="仿宋_GB2312" w:cs="Times New Roman"/>
          <w:b/>
          <w:bCs/>
          <w:snapToGrid w:val="0"/>
          <w:color w:val="auto"/>
          <w:spacing w:val="-41"/>
          <w:kern w:val="0"/>
          <w:sz w:val="47"/>
          <w:szCs w:val="47"/>
          <w:u w:val="single" w:color="auto"/>
          <w:lang w:eastAsia="zh-CN"/>
        </w:rPr>
      </w:pPr>
      <w:r>
        <w:rPr>
          <w:rFonts w:hint="default" w:ascii="Times New Roman" w:hAnsi="Times New Roman" w:eastAsia="仿宋_GB2312" w:cs="Times New Roman"/>
          <w:b/>
          <w:bCs/>
          <w:snapToGrid w:val="0"/>
          <w:color w:val="auto"/>
          <w:spacing w:val="-41"/>
          <w:kern w:val="0"/>
          <w:sz w:val="47"/>
          <w:szCs w:val="47"/>
          <w:u w:val="single" w:color="auto"/>
          <w:lang w:eastAsia="zh-CN"/>
        </w:rPr>
        <w:t>XXXX项目</w:t>
      </w:r>
    </w:p>
    <w:p w14:paraId="0E20083B">
      <w:pPr>
        <w:widowControl/>
        <w:spacing w:line="360" w:lineRule="auto"/>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 xml:space="preserve"> </w:t>
      </w:r>
    </w:p>
    <w:p w14:paraId="56B613E4">
      <w:pPr>
        <w:widowControl/>
        <w:kinsoku w:val="0"/>
        <w:autoSpaceDE w:val="0"/>
        <w:autoSpaceDN w:val="0"/>
        <w:adjustRightInd w:val="0"/>
        <w:snapToGrid w:val="0"/>
        <w:spacing w:before="270" w:line="220" w:lineRule="auto"/>
        <w:jc w:val="center"/>
        <w:textAlignment w:val="baseline"/>
        <w:rPr>
          <w:rFonts w:hint="default" w:ascii="Times New Roman" w:hAnsi="Times New Roman" w:eastAsia="仿宋_GB2312" w:cs="Times New Roman"/>
          <w:b/>
          <w:bCs/>
          <w:snapToGrid w:val="0"/>
          <w:color w:val="auto"/>
          <w:spacing w:val="4"/>
          <w:kern w:val="0"/>
          <w:sz w:val="60"/>
          <w:szCs w:val="60"/>
          <w:lang w:eastAsia="en-US"/>
        </w:rPr>
      </w:pPr>
      <w:r>
        <w:rPr>
          <w:rFonts w:hint="default" w:ascii="Times New Roman" w:hAnsi="Times New Roman" w:eastAsia="仿宋_GB2312" w:cs="Times New Roman"/>
          <w:b/>
          <w:bCs/>
          <w:snapToGrid w:val="0"/>
          <w:color w:val="auto"/>
          <w:spacing w:val="4"/>
          <w:kern w:val="0"/>
          <w:sz w:val="60"/>
          <w:szCs w:val="60"/>
          <w:lang w:eastAsia="en-US"/>
        </w:rPr>
        <w:t>响应文件</w:t>
      </w:r>
    </w:p>
    <w:p w14:paraId="2CBF1CF0">
      <w:pPr>
        <w:widowControl/>
        <w:spacing w:line="360" w:lineRule="auto"/>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项目编号：</w:t>
      </w:r>
    </w:p>
    <w:p w14:paraId="29B70EA0">
      <w:pPr>
        <w:widowControl/>
        <w:spacing w:line="360" w:lineRule="auto"/>
        <w:jc w:val="center"/>
        <w:rPr>
          <w:rFonts w:hint="default" w:ascii="Times New Roman" w:hAnsi="Times New Roman" w:eastAsia="仿宋_GB2312" w:cs="Times New Roman"/>
          <w:color w:val="auto"/>
          <w:sz w:val="28"/>
          <w:szCs w:val="28"/>
          <w:lang w:eastAsia="zh-CN"/>
        </w:rPr>
      </w:pPr>
    </w:p>
    <w:p w14:paraId="3D9C2BD3">
      <w:pPr>
        <w:widowControl/>
        <w:spacing w:line="360" w:lineRule="auto"/>
        <w:rPr>
          <w:rFonts w:hint="default" w:ascii="Times New Roman" w:hAnsi="Times New Roman" w:eastAsia="仿宋_GB2312" w:cs="Times New Roman"/>
          <w:b/>
          <w:bCs/>
          <w:color w:val="auto"/>
          <w:sz w:val="28"/>
          <w:szCs w:val="28"/>
          <w:lang w:eastAsia="zh-CN"/>
        </w:rPr>
      </w:pPr>
    </w:p>
    <w:p w14:paraId="0C512185">
      <w:pPr>
        <w:widowControl/>
        <w:spacing w:line="360" w:lineRule="auto"/>
        <w:rPr>
          <w:rFonts w:hint="default" w:ascii="Times New Roman" w:hAnsi="Times New Roman" w:eastAsia="仿宋_GB2312" w:cs="Times New Roman"/>
          <w:b/>
          <w:bCs/>
          <w:color w:val="auto"/>
          <w:sz w:val="28"/>
          <w:szCs w:val="28"/>
          <w:lang w:eastAsia="zh-CN"/>
        </w:rPr>
      </w:pPr>
    </w:p>
    <w:p w14:paraId="23D88493">
      <w:pPr>
        <w:widowControl/>
        <w:spacing w:line="360" w:lineRule="auto"/>
        <w:rPr>
          <w:rFonts w:hint="default" w:ascii="Times New Roman" w:hAnsi="Times New Roman" w:eastAsia="仿宋_GB2312" w:cs="Times New Roman"/>
          <w:b/>
          <w:bCs/>
          <w:color w:val="auto"/>
          <w:sz w:val="28"/>
          <w:szCs w:val="28"/>
          <w:lang w:eastAsia="zh-CN"/>
        </w:rPr>
      </w:pPr>
    </w:p>
    <w:p w14:paraId="16BCFEA0">
      <w:pPr>
        <w:widowControl/>
        <w:spacing w:line="360" w:lineRule="auto"/>
        <w:rPr>
          <w:rFonts w:hint="default" w:ascii="Times New Roman" w:hAnsi="Times New Roman" w:eastAsia="仿宋_GB2312" w:cs="Times New Roman"/>
          <w:b/>
          <w:bCs/>
          <w:color w:val="auto"/>
          <w:sz w:val="28"/>
          <w:szCs w:val="28"/>
          <w:lang w:eastAsia="zh-CN"/>
        </w:rPr>
      </w:pPr>
    </w:p>
    <w:p w14:paraId="5CFEB322">
      <w:pPr>
        <w:widowControl/>
        <w:spacing w:line="360" w:lineRule="auto"/>
        <w:rPr>
          <w:rFonts w:hint="default" w:ascii="Times New Roman" w:hAnsi="Times New Roman" w:eastAsia="仿宋_GB2312" w:cs="Times New Roman"/>
          <w:b/>
          <w:bCs/>
          <w:color w:val="auto"/>
          <w:sz w:val="28"/>
          <w:szCs w:val="28"/>
          <w:lang w:eastAsia="zh-CN"/>
        </w:rPr>
      </w:pPr>
    </w:p>
    <w:p w14:paraId="6235DDA0">
      <w:pPr>
        <w:widowControl/>
        <w:spacing w:line="360" w:lineRule="auto"/>
        <w:rPr>
          <w:rFonts w:hint="default" w:ascii="Times New Roman" w:hAnsi="Times New Roman" w:eastAsia="仿宋_GB2312" w:cs="Times New Roman"/>
          <w:b/>
          <w:bCs/>
          <w:color w:val="auto"/>
          <w:sz w:val="28"/>
          <w:szCs w:val="28"/>
          <w:lang w:eastAsia="zh-CN"/>
        </w:rPr>
      </w:pPr>
    </w:p>
    <w:p w14:paraId="2B0121CD">
      <w:pPr>
        <w:widowControl/>
        <w:spacing w:line="360" w:lineRule="auto"/>
        <w:rPr>
          <w:rFonts w:hint="default" w:ascii="Times New Roman" w:hAnsi="Times New Roman" w:eastAsia="仿宋_GB2312" w:cs="Times New Roman"/>
          <w:b/>
          <w:bCs/>
          <w:color w:val="auto"/>
          <w:sz w:val="28"/>
          <w:szCs w:val="28"/>
          <w:lang w:eastAsia="zh-CN"/>
        </w:rPr>
      </w:pPr>
    </w:p>
    <w:p w14:paraId="2BBAE589">
      <w:pPr>
        <w:widowControl/>
        <w:spacing w:line="360" w:lineRule="auto"/>
        <w:ind w:firstLine="182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供应商</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pacing w:val="1"/>
          <w:sz w:val="28"/>
          <w:szCs w:val="28"/>
        </w:rPr>
        <w:t>盖单位公章</w:t>
      </w:r>
      <w:r>
        <w:rPr>
          <w:rFonts w:hint="default" w:ascii="Times New Roman" w:hAnsi="Times New Roman" w:eastAsia="仿宋_GB2312" w:cs="Times New Roman"/>
          <w:color w:val="auto"/>
          <w:sz w:val="28"/>
          <w:szCs w:val="28"/>
          <w:lang w:eastAsia="zh-CN"/>
        </w:rPr>
        <w:t>）</w:t>
      </w:r>
    </w:p>
    <w:p w14:paraId="0A2FF7F6">
      <w:pPr>
        <w:widowControl/>
        <w:spacing w:line="360" w:lineRule="auto"/>
        <w:ind w:firstLine="182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法定代表人或</w:t>
      </w:r>
      <w:r>
        <w:rPr>
          <w:rFonts w:hint="default" w:ascii="Times New Roman" w:hAnsi="Times New Roman" w:eastAsia="仿宋_GB2312" w:cs="Times New Roman"/>
          <w:color w:val="auto"/>
          <w:sz w:val="28"/>
          <w:szCs w:val="28"/>
          <w:lang w:val="en-US" w:eastAsia="zh-CN"/>
        </w:rPr>
        <w:t>授权</w:t>
      </w:r>
      <w:r>
        <w:rPr>
          <w:rFonts w:hint="default" w:ascii="Times New Roman" w:hAnsi="Times New Roman" w:eastAsia="仿宋_GB2312" w:cs="Times New Roman"/>
          <w:color w:val="auto"/>
          <w:sz w:val="28"/>
          <w:szCs w:val="28"/>
          <w:lang w:eastAsia="zh-CN"/>
        </w:rPr>
        <w:t>委托代理人：（签字或盖章）</w:t>
      </w:r>
    </w:p>
    <w:p w14:paraId="3D661E0A">
      <w:pPr>
        <w:widowControl/>
        <w:spacing w:line="360" w:lineRule="auto"/>
        <w:ind w:firstLine="182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          年     月     日</w:t>
      </w:r>
    </w:p>
    <w:p w14:paraId="1808B01A">
      <w:pPr>
        <w:jc w:val="center"/>
        <w:rPr>
          <w:rFonts w:hint="default" w:ascii="Times New Roman" w:hAnsi="Times New Roman" w:eastAsia="仿宋_GB2312" w:cs="Times New Roman"/>
          <w:b/>
          <w:color w:val="auto"/>
          <w:sz w:val="28"/>
          <w:szCs w:val="28"/>
        </w:rPr>
      </w:pPr>
    </w:p>
    <w:p w14:paraId="674C7FFC">
      <w:pPr>
        <w:jc w:val="center"/>
        <w:rPr>
          <w:rFonts w:hint="default" w:ascii="Times New Roman" w:hAnsi="Times New Roman" w:eastAsia="仿宋_GB2312" w:cs="Times New Roman"/>
          <w:b/>
          <w:color w:val="auto"/>
          <w:sz w:val="28"/>
          <w:szCs w:val="28"/>
        </w:rPr>
        <w:sectPr>
          <w:headerReference r:id="rId16" w:type="first"/>
          <w:footerReference r:id="rId18" w:type="first"/>
          <w:headerReference r:id="rId15" w:type="default"/>
          <w:footerReference r:id="rId17" w:type="default"/>
          <w:pgSz w:w="11906" w:h="16838"/>
          <w:pgMar w:top="1984" w:right="1247" w:bottom="1871" w:left="1587" w:header="851" w:footer="992" w:gutter="0"/>
          <w:pgNumType w:fmt="decimal"/>
          <w:cols w:space="720" w:num="1"/>
          <w:titlePg/>
          <w:docGrid w:type="lines" w:linePitch="312" w:charSpace="0"/>
        </w:sectPr>
      </w:pPr>
    </w:p>
    <w:p w14:paraId="6C325054">
      <w:pPr>
        <w:jc w:val="both"/>
        <w:outlineLvl w:val="2"/>
        <w:rPr>
          <w:rFonts w:hint="default" w:ascii="Times New Roman" w:hAnsi="Times New Roman" w:eastAsia="仿宋_GB2312" w:cs="Times New Roman"/>
          <w:b/>
          <w:color w:val="auto"/>
          <w:sz w:val="28"/>
          <w:szCs w:val="28"/>
          <w:lang w:val="en-US" w:eastAsia="zh-CN"/>
        </w:rPr>
      </w:pPr>
      <w:bookmarkStart w:id="30" w:name="_Toc317255551"/>
    </w:p>
    <w:p w14:paraId="7F34C74C">
      <w:pPr>
        <w:jc w:val="center"/>
        <w:outlineLvl w:val="2"/>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目录</w:t>
      </w:r>
    </w:p>
    <w:p w14:paraId="4B984C4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一、报价函及报价函附录</w:t>
      </w:r>
    </w:p>
    <w:p w14:paraId="5C2EA4F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二、法定代表人资格证明书</w:t>
      </w:r>
    </w:p>
    <w:p w14:paraId="2327D26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三、法定代表人授权委托书 </w:t>
      </w:r>
    </w:p>
    <w:p w14:paraId="0A6346D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四、供应商信用承诺函</w:t>
      </w:r>
    </w:p>
    <w:p w14:paraId="54F4E50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五、反商业贿赂承诺书 </w:t>
      </w:r>
    </w:p>
    <w:p w14:paraId="62C0278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六、证明材料承诺书</w:t>
      </w:r>
    </w:p>
    <w:p w14:paraId="196DABC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七、其他材料</w:t>
      </w:r>
    </w:p>
    <w:p w14:paraId="111327B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p>
    <w:p w14:paraId="06EB10FA">
      <w:pPr>
        <w:jc w:val="center"/>
        <w:rPr>
          <w:rFonts w:hint="default" w:ascii="Times New Roman" w:hAnsi="Times New Roman" w:eastAsia="仿宋_GB2312" w:cs="Times New Roman"/>
          <w:color w:val="auto"/>
          <w:sz w:val="28"/>
          <w:szCs w:val="28"/>
          <w:lang w:val="en-US" w:eastAsia="zh-CN"/>
        </w:rPr>
      </w:pPr>
    </w:p>
    <w:p w14:paraId="7FF58D1B">
      <w:pPr>
        <w:rPr>
          <w:rFonts w:hint="default" w:ascii="Times New Roman" w:hAnsi="Times New Roman" w:eastAsia="仿宋_GB2312" w:cs="Times New Roman"/>
          <w:color w:val="auto"/>
          <w:sz w:val="28"/>
          <w:szCs w:val="28"/>
        </w:rPr>
      </w:pPr>
    </w:p>
    <w:p w14:paraId="6996BFF1">
      <w:pP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br w:type="page"/>
      </w:r>
    </w:p>
    <w:p w14:paraId="66F1EC89">
      <w:pPr>
        <w:rPr>
          <w:rFonts w:hint="default" w:ascii="Times New Roman" w:hAnsi="Times New Roman" w:eastAsia="仿宋_GB2312" w:cs="Times New Roman"/>
          <w:color w:val="auto"/>
          <w:sz w:val="28"/>
          <w:szCs w:val="28"/>
        </w:rPr>
      </w:pPr>
    </w:p>
    <w:p w14:paraId="6362D84D">
      <w:pPr>
        <w:numPr>
          <w:ilvl w:val="0"/>
          <w:numId w:val="6"/>
        </w:numPr>
        <w:jc w:val="center"/>
        <w:outlineLvl w:val="2"/>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
          <w:color w:val="auto"/>
          <w:sz w:val="28"/>
          <w:szCs w:val="28"/>
          <w:lang w:val="en-US" w:eastAsia="zh-CN"/>
        </w:rPr>
        <w:t>报价</w:t>
      </w:r>
      <w:r>
        <w:rPr>
          <w:rFonts w:hint="default" w:ascii="Times New Roman" w:hAnsi="Times New Roman" w:eastAsia="仿宋_GB2312" w:cs="Times New Roman"/>
          <w:b/>
          <w:color w:val="auto"/>
          <w:sz w:val="28"/>
          <w:szCs w:val="28"/>
        </w:rPr>
        <w:t>函</w:t>
      </w:r>
      <w:bookmarkEnd w:id="30"/>
      <w:r>
        <w:rPr>
          <w:rFonts w:hint="default" w:ascii="Times New Roman" w:hAnsi="Times New Roman" w:eastAsia="仿宋_GB2312" w:cs="Times New Roman"/>
          <w:b/>
          <w:color w:val="auto"/>
          <w:sz w:val="28"/>
          <w:szCs w:val="28"/>
          <w:lang w:eastAsia="zh-CN"/>
        </w:rPr>
        <w:t>及</w:t>
      </w:r>
      <w:r>
        <w:rPr>
          <w:rFonts w:hint="default" w:ascii="Times New Roman" w:hAnsi="Times New Roman" w:eastAsia="仿宋_GB2312" w:cs="Times New Roman"/>
          <w:b/>
          <w:color w:val="auto"/>
          <w:sz w:val="28"/>
          <w:szCs w:val="28"/>
          <w:lang w:val="en-US" w:eastAsia="zh-CN"/>
        </w:rPr>
        <w:t>报价</w:t>
      </w:r>
      <w:r>
        <w:rPr>
          <w:rFonts w:hint="default" w:ascii="Times New Roman" w:hAnsi="Times New Roman" w:eastAsia="仿宋_GB2312" w:cs="Times New Roman"/>
          <w:b/>
          <w:color w:val="auto"/>
          <w:sz w:val="28"/>
          <w:szCs w:val="28"/>
          <w:lang w:eastAsia="zh-CN"/>
        </w:rPr>
        <w:t>函附录</w:t>
      </w:r>
    </w:p>
    <w:p w14:paraId="5DBC03BB">
      <w:pPr>
        <w:spacing w:before="249" w:line="223" w:lineRule="auto"/>
        <w:ind w:left="367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（1）报价函</w:t>
      </w:r>
    </w:p>
    <w:p w14:paraId="57AB8E4F">
      <w:pPr>
        <w:spacing w:before="129" w:line="219"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致</w:t>
      </w:r>
      <w:r>
        <w:rPr>
          <w:rFonts w:hint="default" w:ascii="Times New Roman" w:hAnsi="Times New Roman" w:eastAsia="仿宋_GB2312" w:cs="Times New Roman"/>
          <w:color w:val="auto"/>
          <w:spacing w:val="-31"/>
          <w:sz w:val="28"/>
          <w:szCs w:val="28"/>
        </w:rPr>
        <w:t>：</w:t>
      </w:r>
      <w:r>
        <w:rPr>
          <w:rFonts w:hint="default" w:ascii="Times New Roman" w:hAnsi="Times New Roman" w:eastAsia="仿宋_GB2312" w:cs="Times New Roman"/>
          <w:color w:val="auto"/>
          <w:spacing w:val="1"/>
          <w:sz w:val="28"/>
          <w:szCs w:val="28"/>
        </w:rPr>
        <w:t xml:space="preserve"> </w:t>
      </w:r>
      <w:r>
        <w:rPr>
          <w:rFonts w:hint="default" w:ascii="Times New Roman" w:hAnsi="Times New Roman" w:eastAsia="仿宋_GB2312" w:cs="Times New Roman"/>
          <w:color w:val="auto"/>
          <w:sz w:val="28"/>
          <w:szCs w:val="28"/>
          <w:u w:val="single" w:color="auto"/>
        </w:rPr>
        <w:t xml:space="preserve"> </w:t>
      </w:r>
      <w:r>
        <w:rPr>
          <w:rFonts w:hint="default" w:ascii="Times New Roman" w:hAnsi="Times New Roman" w:eastAsia="仿宋_GB2312" w:cs="Times New Roman"/>
          <w:color w:val="auto"/>
          <w:spacing w:val="-31"/>
          <w:sz w:val="28"/>
          <w:szCs w:val="28"/>
          <w:u w:val="single" w:color="auto"/>
        </w:rPr>
        <w:t>（</w:t>
      </w:r>
      <w:r>
        <w:rPr>
          <w:rFonts w:hint="default" w:ascii="Times New Roman" w:hAnsi="Times New Roman" w:eastAsia="仿宋_GB2312" w:cs="Times New Roman"/>
          <w:color w:val="auto"/>
          <w:spacing w:val="7"/>
          <w:sz w:val="28"/>
          <w:szCs w:val="28"/>
          <w:u w:val="single" w:color="auto"/>
        </w:rPr>
        <w:t xml:space="preserve">采购人）     </w:t>
      </w:r>
    </w:p>
    <w:p w14:paraId="1A0F24A1">
      <w:pPr>
        <w:spacing w:before="260" w:line="360" w:lineRule="auto"/>
        <w:ind w:firstLine="72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我们收到了</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文件，经详细研究，我们决定参加</w:t>
      </w:r>
      <w:r>
        <w:rPr>
          <w:rFonts w:hint="default" w:ascii="Times New Roman" w:hAnsi="Times New Roman" w:eastAsia="仿宋_GB2312" w:cs="Times New Roman"/>
          <w:color w:val="auto"/>
          <w:spacing w:val="110"/>
          <w:sz w:val="28"/>
          <w:szCs w:val="28"/>
          <w:u w:val="single" w:color="auto"/>
        </w:rPr>
        <w:t xml:space="preserve"> </w:t>
      </w:r>
      <w:r>
        <w:rPr>
          <w:rFonts w:hint="default" w:ascii="Times New Roman" w:hAnsi="Times New Roman" w:eastAsia="仿宋_GB2312" w:cs="Times New Roman"/>
          <w:color w:val="auto"/>
          <w:spacing w:val="-2"/>
          <w:sz w:val="28"/>
          <w:szCs w:val="28"/>
          <w:u w:val="single" w:color="auto"/>
        </w:rPr>
        <w:t>（项目名</w:t>
      </w:r>
      <w:r>
        <w:rPr>
          <w:rFonts w:hint="default" w:ascii="Times New Roman" w:hAnsi="Times New Roman" w:eastAsia="仿宋_GB2312" w:cs="Times New Roman"/>
          <w:color w:val="auto"/>
          <w:spacing w:val="-3"/>
          <w:sz w:val="28"/>
          <w:szCs w:val="28"/>
          <w:u w:val="single" w:color="auto"/>
        </w:rPr>
        <w:t>称）</w:t>
      </w:r>
      <w:r>
        <w:rPr>
          <w:rFonts w:hint="default" w:ascii="Times New Roman" w:hAnsi="Times New Roman" w:eastAsia="仿宋_GB2312" w:cs="Times New Roman"/>
          <w:color w:val="auto"/>
          <w:spacing w:val="-3"/>
          <w:sz w:val="28"/>
          <w:szCs w:val="28"/>
          <w:u w:val="single" w:color="auto"/>
          <w:lang w:eastAsia="zh-CN"/>
        </w:rPr>
        <w:t>（</w:t>
      </w:r>
      <w:r>
        <w:rPr>
          <w:rFonts w:hint="default" w:ascii="Times New Roman" w:hAnsi="Times New Roman" w:eastAsia="仿宋_GB2312" w:cs="Times New Roman"/>
          <w:color w:val="auto"/>
          <w:spacing w:val="-3"/>
          <w:sz w:val="28"/>
          <w:szCs w:val="28"/>
          <w:u w:val="single" w:color="auto"/>
          <w:lang w:val="en-US" w:eastAsia="zh-CN"/>
        </w:rPr>
        <w:t>项目编号）</w:t>
      </w:r>
      <w:r>
        <w:rPr>
          <w:rFonts w:hint="default" w:ascii="Times New Roman" w:hAnsi="Times New Roman" w:eastAsia="仿宋_GB2312" w:cs="Times New Roman"/>
          <w:color w:val="auto"/>
          <w:spacing w:val="110"/>
          <w:sz w:val="28"/>
          <w:szCs w:val="28"/>
          <w:u w:val="single" w:color="auto"/>
        </w:rPr>
        <w:t xml:space="preserve"> </w:t>
      </w:r>
      <w:r>
        <w:rPr>
          <w:rFonts w:hint="default" w:ascii="Times New Roman" w:hAnsi="Times New Roman" w:eastAsia="仿宋_GB2312" w:cs="Times New Roman"/>
          <w:color w:val="auto"/>
          <w:spacing w:val="-90"/>
          <w:sz w:val="28"/>
          <w:szCs w:val="28"/>
        </w:rPr>
        <w:t xml:space="preserve"> </w:t>
      </w:r>
      <w:r>
        <w:rPr>
          <w:rFonts w:hint="default" w:ascii="Times New Roman" w:hAnsi="Times New Roman" w:eastAsia="仿宋_GB2312" w:cs="Times New Roman"/>
          <w:color w:val="auto"/>
          <w:spacing w:val="-3"/>
          <w:sz w:val="28"/>
          <w:szCs w:val="28"/>
        </w:rPr>
        <w:t>的报价，我</w:t>
      </w:r>
      <w:r>
        <w:rPr>
          <w:rFonts w:hint="default" w:ascii="Times New Roman" w:hAnsi="Times New Roman" w:eastAsia="仿宋_GB2312" w:cs="Times New Roman"/>
          <w:color w:val="auto"/>
          <w:spacing w:val="-1"/>
          <w:sz w:val="28"/>
          <w:szCs w:val="28"/>
        </w:rPr>
        <w:t>们郑重声明以下诸点并负法律责任。</w:t>
      </w:r>
    </w:p>
    <w:p w14:paraId="68001476">
      <w:pPr>
        <w:spacing w:before="1" w:line="289" w:lineRule="auto"/>
        <w:ind w:left="3" w:firstLine="518"/>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rPr>
        <w:t>我方愿意以报价函附录中的响应报价按</w:t>
      </w:r>
      <w:r>
        <w:rPr>
          <w:rFonts w:hint="default" w:ascii="Times New Roman" w:hAnsi="Times New Roman" w:eastAsia="仿宋_GB2312" w:cs="Times New Roman"/>
          <w:color w:val="auto"/>
          <w:sz w:val="28"/>
          <w:szCs w:val="28"/>
          <w:lang w:eastAsia="zh-CN"/>
        </w:rPr>
        <w:t>询比</w:t>
      </w:r>
      <w:r>
        <w:rPr>
          <w:rFonts w:hint="default" w:ascii="Times New Roman" w:hAnsi="Times New Roman" w:eastAsia="仿宋_GB2312" w:cs="Times New Roman"/>
          <w:color w:val="auto"/>
          <w:sz w:val="28"/>
          <w:szCs w:val="28"/>
        </w:rPr>
        <w:t>文件中列明的技术标准等，承担本</w:t>
      </w:r>
      <w:r>
        <w:rPr>
          <w:rFonts w:hint="default" w:ascii="Times New Roman" w:hAnsi="Times New Roman" w:eastAsia="仿宋_GB2312" w:cs="Times New Roman"/>
          <w:color w:val="auto"/>
          <w:spacing w:val="-1"/>
          <w:sz w:val="28"/>
          <w:szCs w:val="28"/>
        </w:rPr>
        <w:t>项目物资的供货，并承担质量责任和售后服务。</w:t>
      </w:r>
    </w:p>
    <w:p w14:paraId="42234413">
      <w:pPr>
        <w:spacing w:before="183"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lang w:eastAsia="zh-CN"/>
        </w:rPr>
        <w:t>（2）</w:t>
      </w:r>
      <w:r>
        <w:rPr>
          <w:rFonts w:hint="default" w:ascii="Times New Roman" w:hAnsi="Times New Roman" w:eastAsia="仿宋_GB2312" w:cs="Times New Roman"/>
          <w:color w:val="auto"/>
          <w:spacing w:val="-2"/>
          <w:sz w:val="28"/>
          <w:szCs w:val="28"/>
        </w:rPr>
        <w:t>我方愿按照</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文件中规定的条款和要求，提供采购的货物及相关服务。</w:t>
      </w:r>
    </w:p>
    <w:p w14:paraId="39503F9C">
      <w:pPr>
        <w:spacing w:before="185"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lang w:eastAsia="zh-CN"/>
        </w:rPr>
        <w:t>（3）</w:t>
      </w:r>
      <w:r>
        <w:rPr>
          <w:rFonts w:hint="default" w:ascii="Times New Roman" w:hAnsi="Times New Roman" w:eastAsia="仿宋_GB2312" w:cs="Times New Roman"/>
          <w:color w:val="auto"/>
          <w:spacing w:val="-1"/>
          <w:sz w:val="28"/>
          <w:szCs w:val="28"/>
        </w:rPr>
        <w:t>如果我们的</w:t>
      </w:r>
      <w:r>
        <w:rPr>
          <w:rFonts w:hint="default" w:ascii="Times New Roman" w:hAnsi="Times New Roman" w:eastAsia="仿宋_GB2312" w:cs="Times New Roman"/>
          <w:color w:val="auto"/>
          <w:spacing w:val="-1"/>
          <w:sz w:val="28"/>
          <w:szCs w:val="28"/>
          <w:lang w:eastAsia="zh-CN"/>
        </w:rPr>
        <w:t>询比</w:t>
      </w:r>
      <w:r>
        <w:rPr>
          <w:rFonts w:hint="default" w:ascii="Times New Roman" w:hAnsi="Times New Roman" w:eastAsia="仿宋_GB2312" w:cs="Times New Roman"/>
          <w:color w:val="auto"/>
          <w:spacing w:val="-1"/>
          <w:sz w:val="28"/>
          <w:szCs w:val="28"/>
        </w:rPr>
        <w:t>响应文件被接受，我</w:t>
      </w:r>
      <w:r>
        <w:rPr>
          <w:rFonts w:hint="default" w:ascii="Times New Roman" w:hAnsi="Times New Roman" w:eastAsia="仿宋_GB2312" w:cs="Times New Roman"/>
          <w:color w:val="auto"/>
          <w:spacing w:val="-2"/>
          <w:sz w:val="28"/>
          <w:szCs w:val="28"/>
        </w:rPr>
        <w:t>们将履行</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文件中规定的各项要求。</w:t>
      </w:r>
    </w:p>
    <w:p w14:paraId="4CCC987A">
      <w:pPr>
        <w:spacing w:before="185"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lang w:eastAsia="zh-CN"/>
        </w:rPr>
        <w:t>（4）</w:t>
      </w:r>
      <w:r>
        <w:rPr>
          <w:rFonts w:hint="default" w:ascii="Times New Roman" w:hAnsi="Times New Roman" w:eastAsia="仿宋_GB2312" w:cs="Times New Roman"/>
          <w:color w:val="auto"/>
          <w:spacing w:val="-3"/>
          <w:sz w:val="28"/>
          <w:szCs w:val="28"/>
        </w:rPr>
        <w:t>我们愿提供</w:t>
      </w:r>
      <w:r>
        <w:rPr>
          <w:rFonts w:hint="default" w:ascii="Times New Roman" w:hAnsi="Times New Roman" w:eastAsia="仿宋_GB2312" w:cs="Times New Roman"/>
          <w:color w:val="auto"/>
          <w:spacing w:val="-3"/>
          <w:sz w:val="28"/>
          <w:szCs w:val="28"/>
          <w:lang w:eastAsia="zh-CN"/>
        </w:rPr>
        <w:t>询比</w:t>
      </w:r>
      <w:r>
        <w:rPr>
          <w:rFonts w:hint="default" w:ascii="Times New Roman" w:hAnsi="Times New Roman" w:eastAsia="仿宋_GB2312" w:cs="Times New Roman"/>
          <w:color w:val="auto"/>
          <w:spacing w:val="-3"/>
          <w:sz w:val="28"/>
          <w:szCs w:val="28"/>
        </w:rPr>
        <w:t>文件中要求的所有文件资料。</w:t>
      </w:r>
    </w:p>
    <w:p w14:paraId="64D93C16">
      <w:pPr>
        <w:spacing w:before="184"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lang w:eastAsia="zh-CN"/>
        </w:rPr>
        <w:t>（5）</w:t>
      </w:r>
      <w:r>
        <w:rPr>
          <w:rFonts w:hint="default" w:ascii="Times New Roman" w:hAnsi="Times New Roman" w:eastAsia="仿宋_GB2312" w:cs="Times New Roman"/>
          <w:color w:val="auto"/>
          <w:spacing w:val="-1"/>
          <w:sz w:val="28"/>
          <w:szCs w:val="28"/>
        </w:rPr>
        <w:t>我们承认响应报价是成交（</w:t>
      </w:r>
      <w:r>
        <w:rPr>
          <w:rFonts w:hint="eastAsia" w:eastAsia="仿宋_GB2312" w:cs="Times New Roman"/>
          <w:color w:val="auto"/>
          <w:spacing w:val="-2"/>
          <w:sz w:val="28"/>
          <w:szCs w:val="28"/>
          <w:lang w:val="en-US" w:eastAsia="zh-CN"/>
        </w:rPr>
        <w:t>成交</w:t>
      </w:r>
      <w:r>
        <w:rPr>
          <w:rFonts w:hint="default" w:ascii="Times New Roman" w:hAnsi="Times New Roman" w:eastAsia="仿宋_GB2312" w:cs="Times New Roman"/>
          <w:color w:val="auto"/>
          <w:spacing w:val="-2"/>
          <w:sz w:val="28"/>
          <w:szCs w:val="28"/>
        </w:rPr>
        <w:t>）的重要选择，但不是唯一标准。</w:t>
      </w:r>
    </w:p>
    <w:p w14:paraId="11173060">
      <w:pPr>
        <w:spacing w:before="184" w:line="290" w:lineRule="auto"/>
        <w:ind w:left="23" w:firstLine="498"/>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（6）</w:t>
      </w:r>
      <w:r>
        <w:rPr>
          <w:rFonts w:hint="default" w:ascii="Times New Roman" w:hAnsi="Times New Roman" w:eastAsia="仿宋_GB2312" w:cs="Times New Roman"/>
          <w:color w:val="auto"/>
          <w:sz w:val="28"/>
          <w:szCs w:val="28"/>
        </w:rPr>
        <w:t>我们已经详细审核了全部</w:t>
      </w:r>
      <w:r>
        <w:rPr>
          <w:rFonts w:hint="default" w:ascii="Times New Roman" w:hAnsi="Times New Roman" w:eastAsia="仿宋_GB2312" w:cs="Times New Roman"/>
          <w:color w:val="auto"/>
          <w:sz w:val="28"/>
          <w:szCs w:val="28"/>
          <w:lang w:eastAsia="zh-CN"/>
        </w:rPr>
        <w:t>询比</w:t>
      </w:r>
      <w:r>
        <w:rPr>
          <w:rFonts w:hint="default" w:ascii="Times New Roman" w:hAnsi="Times New Roman" w:eastAsia="仿宋_GB2312" w:cs="Times New Roman"/>
          <w:color w:val="auto"/>
          <w:sz w:val="28"/>
          <w:szCs w:val="28"/>
        </w:rPr>
        <w:t>文件，包括修改、补充的文件，我们完全理解并</w:t>
      </w:r>
      <w:r>
        <w:rPr>
          <w:rFonts w:hint="default" w:ascii="Times New Roman" w:hAnsi="Times New Roman" w:eastAsia="仿宋_GB2312" w:cs="Times New Roman"/>
          <w:color w:val="auto"/>
          <w:spacing w:val="-2"/>
          <w:sz w:val="28"/>
          <w:szCs w:val="28"/>
        </w:rPr>
        <w:t>同意放弃对这方面有不明及误解的权利。</w:t>
      </w:r>
    </w:p>
    <w:p w14:paraId="673A29B6">
      <w:pPr>
        <w:spacing w:before="183"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lang w:eastAsia="zh-CN"/>
        </w:rPr>
        <w:t>（7）</w:t>
      </w:r>
      <w:r>
        <w:rPr>
          <w:rFonts w:hint="default" w:ascii="Times New Roman" w:hAnsi="Times New Roman" w:eastAsia="仿宋_GB2312" w:cs="Times New Roman"/>
          <w:color w:val="auto"/>
          <w:spacing w:val="-2"/>
          <w:sz w:val="28"/>
          <w:szCs w:val="28"/>
        </w:rPr>
        <w:t>我们愿按照本项目</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文件要求及规定等全部内容履行自己的全部责任。</w:t>
      </w:r>
    </w:p>
    <w:p w14:paraId="7209F9D2">
      <w:pPr>
        <w:spacing w:before="184" w:line="219"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lang w:eastAsia="zh-CN"/>
        </w:rPr>
        <w:t>（8）</w:t>
      </w:r>
      <w:r>
        <w:rPr>
          <w:rFonts w:hint="default" w:ascii="Times New Roman" w:hAnsi="Times New Roman" w:eastAsia="仿宋_GB2312" w:cs="Times New Roman"/>
          <w:color w:val="auto"/>
          <w:spacing w:val="-4"/>
          <w:sz w:val="28"/>
          <w:szCs w:val="28"/>
        </w:rPr>
        <w:t>与本采购有关的正式通讯地址：</w:t>
      </w:r>
    </w:p>
    <w:p w14:paraId="57A88CE9">
      <w:pPr>
        <w:spacing w:before="184" w:line="219" w:lineRule="auto"/>
        <w:ind w:left="7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rPr>
        <w:t xml:space="preserve">地址：                      </w:t>
      </w:r>
      <w:r>
        <w:rPr>
          <w:rFonts w:hint="default" w:ascii="Times New Roman" w:hAnsi="Times New Roman" w:eastAsia="仿宋_GB2312" w:cs="Times New Roman"/>
          <w:color w:val="auto"/>
          <w:spacing w:val="-4"/>
          <w:sz w:val="28"/>
          <w:szCs w:val="28"/>
        </w:rPr>
        <w:t xml:space="preserve">           邮编：</w:t>
      </w:r>
    </w:p>
    <w:p w14:paraId="72F41F88">
      <w:pPr>
        <w:spacing w:before="183" w:line="220" w:lineRule="auto"/>
        <w:ind w:left="748"/>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1"/>
          <w:sz w:val="28"/>
          <w:szCs w:val="28"/>
        </w:rPr>
        <w:t>电话：</w:t>
      </w:r>
      <w:r>
        <w:rPr>
          <w:rFonts w:hint="default" w:ascii="Times New Roman" w:hAnsi="Times New Roman" w:eastAsia="仿宋_GB2312" w:cs="Times New Roman"/>
          <w:color w:val="auto"/>
          <w:spacing w:val="1"/>
          <w:sz w:val="28"/>
          <w:szCs w:val="28"/>
        </w:rPr>
        <w:t xml:space="preserve">                          </w:t>
      </w: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pacing w:val="-11"/>
          <w:sz w:val="28"/>
          <w:szCs w:val="28"/>
        </w:rPr>
        <w:t>邮箱：</w:t>
      </w:r>
    </w:p>
    <w:p w14:paraId="70C9782F">
      <w:pPr>
        <w:spacing w:before="182" w:line="219" w:lineRule="auto"/>
        <w:ind w:left="7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供应商名称：</w:t>
      </w:r>
      <w:r>
        <w:rPr>
          <w:rFonts w:hint="default" w:ascii="Times New Roman" w:hAnsi="Times New Roman" w:eastAsia="仿宋_GB2312" w:cs="Times New Roman"/>
          <w:color w:val="auto"/>
          <w:sz w:val="28"/>
          <w:szCs w:val="28"/>
          <w:u w:val="single" w:color="auto"/>
        </w:rPr>
        <w:t xml:space="preserve">                       </w:t>
      </w:r>
      <w:r>
        <w:rPr>
          <w:rFonts w:hint="default" w:ascii="Times New Roman" w:hAnsi="Times New Roman" w:eastAsia="仿宋_GB2312" w:cs="Times New Roman"/>
          <w:color w:val="auto"/>
          <w:spacing w:val="-61"/>
          <w:sz w:val="28"/>
          <w:szCs w:val="28"/>
        </w:rPr>
        <w:t xml:space="preserve"> </w:t>
      </w:r>
      <w:r>
        <w:rPr>
          <w:rFonts w:hint="default" w:ascii="Times New Roman" w:hAnsi="Times New Roman" w:eastAsia="仿宋_GB2312" w:cs="Times New Roman"/>
          <w:color w:val="auto"/>
          <w:spacing w:val="-61"/>
          <w:sz w:val="28"/>
          <w:szCs w:val="28"/>
          <w:lang w:eastAsia="zh-CN"/>
        </w:rPr>
        <w:t>（</w:t>
      </w:r>
      <w:r>
        <w:rPr>
          <w:rFonts w:hint="default" w:ascii="Times New Roman" w:hAnsi="Times New Roman" w:eastAsia="仿宋_GB2312" w:cs="Times New Roman"/>
          <w:color w:val="auto"/>
          <w:spacing w:val="-7"/>
          <w:sz w:val="28"/>
          <w:szCs w:val="28"/>
        </w:rPr>
        <w:t>盖章</w:t>
      </w:r>
      <w:r>
        <w:rPr>
          <w:rFonts w:hint="default" w:ascii="Times New Roman" w:hAnsi="Times New Roman" w:eastAsia="仿宋_GB2312" w:cs="Times New Roman"/>
          <w:color w:val="auto"/>
          <w:spacing w:val="-7"/>
          <w:sz w:val="28"/>
          <w:szCs w:val="28"/>
          <w:lang w:eastAsia="zh-CN"/>
        </w:rPr>
        <w:t>）</w:t>
      </w:r>
    </w:p>
    <w:p w14:paraId="496ED1E1">
      <w:pPr>
        <w:spacing w:before="183" w:line="219" w:lineRule="auto"/>
        <w:ind w:left="7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法定代表人（单位负责人）或委托代理人（签字或盖章</w:t>
      </w:r>
      <w:r>
        <w:rPr>
          <w:rFonts w:hint="default" w:ascii="Times New Roman" w:hAnsi="Times New Roman" w:eastAsia="仿宋_GB2312" w:cs="Times New Roman"/>
          <w:color w:val="auto"/>
          <w:spacing w:val="6"/>
          <w:sz w:val="28"/>
          <w:szCs w:val="28"/>
        </w:rPr>
        <w:t>）：</w:t>
      </w:r>
    </w:p>
    <w:p w14:paraId="2FED6F02">
      <w:pPr>
        <w:spacing w:before="105" w:line="219" w:lineRule="auto"/>
        <w:ind w:left="76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0"/>
          <w:sz w:val="28"/>
          <w:szCs w:val="28"/>
        </w:rPr>
        <w:t>日</w:t>
      </w:r>
      <w:r>
        <w:rPr>
          <w:rFonts w:hint="default" w:ascii="Times New Roman" w:hAnsi="Times New Roman" w:eastAsia="仿宋_GB2312" w:cs="Times New Roman"/>
          <w:color w:val="auto"/>
          <w:spacing w:val="6"/>
          <w:sz w:val="28"/>
          <w:szCs w:val="28"/>
        </w:rPr>
        <w:t xml:space="preserve">  </w:t>
      </w:r>
      <w:r>
        <w:rPr>
          <w:rFonts w:hint="default" w:ascii="Times New Roman" w:hAnsi="Times New Roman" w:eastAsia="仿宋_GB2312" w:cs="Times New Roman"/>
          <w:color w:val="auto"/>
          <w:spacing w:val="-20"/>
          <w:sz w:val="28"/>
          <w:szCs w:val="28"/>
        </w:rPr>
        <w:t>期</w:t>
      </w:r>
      <w:r>
        <w:rPr>
          <w:rFonts w:hint="default" w:ascii="Times New Roman" w:hAnsi="Times New Roman" w:eastAsia="仿宋_GB2312" w:cs="Times New Roman"/>
          <w:color w:val="auto"/>
          <w:spacing w:val="-89"/>
          <w:sz w:val="28"/>
          <w:szCs w:val="28"/>
        </w:rPr>
        <w:t xml:space="preserve"> </w:t>
      </w:r>
      <w:r>
        <w:rPr>
          <w:rFonts w:hint="default" w:ascii="Times New Roman" w:hAnsi="Times New Roman" w:eastAsia="仿宋_GB2312" w:cs="Times New Roman"/>
          <w:color w:val="auto"/>
          <w:spacing w:val="-20"/>
          <w:sz w:val="28"/>
          <w:szCs w:val="28"/>
        </w:rPr>
        <w:t>：</w:t>
      </w:r>
      <w:r>
        <w:rPr>
          <w:rFonts w:hint="default" w:ascii="Times New Roman" w:hAnsi="Times New Roman" w:eastAsia="仿宋_GB2312" w:cs="Times New Roman"/>
          <w:color w:val="auto"/>
          <w:spacing w:val="5"/>
          <w:sz w:val="28"/>
          <w:szCs w:val="28"/>
        </w:rPr>
        <w:t xml:space="preserve">  </w:t>
      </w:r>
      <w:r>
        <w:rPr>
          <w:rFonts w:hint="default" w:ascii="Times New Roman" w:hAnsi="Times New Roman" w:eastAsia="仿宋_GB2312" w:cs="Times New Roman"/>
          <w:color w:val="auto"/>
          <w:spacing w:val="-20"/>
          <w:sz w:val="28"/>
          <w:szCs w:val="28"/>
        </w:rPr>
        <w:t>年</w:t>
      </w:r>
      <w:r>
        <w:rPr>
          <w:rFonts w:hint="default" w:ascii="Times New Roman" w:hAnsi="Times New Roman" w:eastAsia="仿宋_GB2312" w:cs="Times New Roman"/>
          <w:color w:val="auto"/>
          <w:spacing w:val="7"/>
          <w:sz w:val="28"/>
          <w:szCs w:val="28"/>
        </w:rPr>
        <w:t xml:space="preserve">  </w:t>
      </w:r>
      <w:r>
        <w:rPr>
          <w:rFonts w:hint="default" w:ascii="Times New Roman" w:hAnsi="Times New Roman" w:eastAsia="仿宋_GB2312" w:cs="Times New Roman"/>
          <w:color w:val="auto"/>
          <w:spacing w:val="-20"/>
          <w:sz w:val="28"/>
          <w:szCs w:val="28"/>
        </w:rPr>
        <w:t>月</w:t>
      </w:r>
      <w:r>
        <w:rPr>
          <w:rFonts w:hint="default" w:ascii="Times New Roman" w:hAnsi="Times New Roman" w:eastAsia="仿宋_GB2312" w:cs="Times New Roman"/>
          <w:color w:val="auto"/>
          <w:spacing w:val="25"/>
          <w:sz w:val="28"/>
          <w:szCs w:val="28"/>
        </w:rPr>
        <w:t xml:space="preserve">  </w:t>
      </w:r>
      <w:r>
        <w:rPr>
          <w:rFonts w:hint="default" w:ascii="Times New Roman" w:hAnsi="Times New Roman" w:eastAsia="仿宋_GB2312" w:cs="Times New Roman"/>
          <w:color w:val="auto"/>
          <w:spacing w:val="-20"/>
          <w:sz w:val="28"/>
          <w:szCs w:val="28"/>
        </w:rPr>
        <w:t>日</w:t>
      </w:r>
    </w:p>
    <w:p w14:paraId="2F428559">
      <w:pPr>
        <w:spacing w:line="219" w:lineRule="auto"/>
        <w:rPr>
          <w:rFonts w:hint="default" w:ascii="Times New Roman" w:hAnsi="Times New Roman" w:eastAsia="仿宋_GB2312" w:cs="Times New Roman"/>
          <w:color w:val="auto"/>
          <w:sz w:val="24"/>
          <w:szCs w:val="24"/>
        </w:rPr>
        <w:sectPr>
          <w:footerReference r:id="rId19" w:type="default"/>
          <w:pgSz w:w="11906" w:h="16839"/>
          <w:pgMar w:top="1984" w:right="1247" w:bottom="1871" w:left="1587" w:header="0" w:footer="1150" w:gutter="0"/>
          <w:pgNumType w:fmt="decimal"/>
          <w:cols w:space="720" w:num="1"/>
        </w:sectPr>
      </w:pPr>
    </w:p>
    <w:p w14:paraId="22806C33">
      <w:pPr>
        <w:spacing w:before="100" w:line="223" w:lineRule="auto"/>
        <w:ind w:left="3345"/>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（2）报价函附录</w:t>
      </w:r>
    </w:p>
    <w:p w14:paraId="27A224E5">
      <w:pPr>
        <w:spacing w:before="40"/>
        <w:rPr>
          <w:rFonts w:hint="default" w:ascii="Times New Roman" w:hAnsi="Times New Roman" w:eastAsia="仿宋_GB2312" w:cs="Times New Roman"/>
          <w:color w:val="auto"/>
          <w:sz w:val="28"/>
          <w:szCs w:val="28"/>
        </w:rPr>
      </w:pPr>
    </w:p>
    <w:p w14:paraId="55B29F42">
      <w:pPr>
        <w:spacing w:before="39"/>
        <w:rPr>
          <w:rFonts w:hint="default" w:ascii="Times New Roman" w:hAnsi="Times New Roman" w:eastAsia="仿宋_GB2312" w:cs="Times New Roman"/>
          <w:color w:val="auto"/>
          <w:sz w:val="28"/>
          <w:szCs w:val="28"/>
        </w:rPr>
      </w:pPr>
    </w:p>
    <w:p w14:paraId="59834826">
      <w:pPr>
        <w:spacing w:before="3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32"/>
          <w:szCs w:val="32"/>
          <w:lang w:val="en-US" w:eastAsia="zh-CN"/>
        </w:rPr>
        <w:t>项目名称：                          项目编号：</w:t>
      </w:r>
    </w:p>
    <w:tbl>
      <w:tblPr>
        <w:tblStyle w:val="17"/>
        <w:tblW w:w="5094" w:type="pct"/>
        <w:jc w:val="center"/>
        <w:tblLayout w:type="autofit"/>
        <w:tblCellMar>
          <w:top w:w="0" w:type="dxa"/>
          <w:left w:w="0" w:type="dxa"/>
          <w:bottom w:w="0" w:type="dxa"/>
          <w:right w:w="0" w:type="dxa"/>
        </w:tblCellMar>
      </w:tblPr>
      <w:tblGrid>
        <w:gridCol w:w="597"/>
        <w:gridCol w:w="2345"/>
        <w:gridCol w:w="1000"/>
        <w:gridCol w:w="950"/>
        <w:gridCol w:w="1516"/>
        <w:gridCol w:w="1733"/>
        <w:gridCol w:w="1112"/>
      </w:tblGrid>
      <w:tr w14:paraId="28DE20CD">
        <w:tblPrEx>
          <w:tblCellMar>
            <w:top w:w="0" w:type="dxa"/>
            <w:left w:w="0" w:type="dxa"/>
            <w:bottom w:w="0" w:type="dxa"/>
            <w:right w:w="0" w:type="dxa"/>
          </w:tblCellMar>
        </w:tblPrEx>
        <w:trPr>
          <w:trHeight w:val="740" w:hRule="atLeast"/>
          <w:jc w:val="center"/>
        </w:trPr>
        <w:tc>
          <w:tcPr>
            <w:tcW w:w="323" w:type="pct"/>
            <w:tcBorders>
              <w:top w:val="single" w:color="auto" w:sz="4" w:space="0"/>
              <w:left w:val="single" w:color="auto" w:sz="4" w:space="0"/>
              <w:bottom w:val="single" w:color="auto" w:sz="4" w:space="0"/>
              <w:right w:val="single" w:color="auto" w:sz="4" w:space="0"/>
            </w:tcBorders>
            <w:noWrap w:val="0"/>
            <w:vAlign w:val="center"/>
          </w:tcPr>
          <w:p w14:paraId="3BC5CFCC">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序号</w:t>
            </w:r>
          </w:p>
        </w:tc>
        <w:tc>
          <w:tcPr>
            <w:tcW w:w="1267" w:type="pct"/>
            <w:tcBorders>
              <w:top w:val="single" w:color="auto" w:sz="4" w:space="0"/>
              <w:left w:val="single" w:color="auto" w:sz="4" w:space="0"/>
              <w:bottom w:val="single" w:color="auto" w:sz="4" w:space="0"/>
              <w:right w:val="single" w:color="auto" w:sz="4" w:space="0"/>
            </w:tcBorders>
            <w:noWrap w:val="0"/>
            <w:vAlign w:val="center"/>
          </w:tcPr>
          <w:p w14:paraId="61BE5AE7">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名称</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44063022">
            <w:pPr>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数量</w:t>
            </w:r>
          </w:p>
        </w:tc>
        <w:tc>
          <w:tcPr>
            <w:tcW w:w="513" w:type="pct"/>
            <w:tcBorders>
              <w:top w:val="single" w:color="auto" w:sz="4" w:space="0"/>
              <w:left w:val="single" w:color="auto" w:sz="4" w:space="0"/>
              <w:bottom w:val="single" w:color="auto" w:sz="4" w:space="0"/>
              <w:right w:val="single" w:color="auto" w:sz="4" w:space="0"/>
            </w:tcBorders>
            <w:noWrap w:val="0"/>
            <w:vAlign w:val="center"/>
          </w:tcPr>
          <w:p w14:paraId="6629BA0D">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单位</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7A23A5F4">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单价（</w:t>
            </w:r>
            <w:r>
              <w:rPr>
                <w:rFonts w:hint="default" w:ascii="Times New Roman" w:hAnsi="Times New Roman" w:eastAsia="仿宋_GB2312" w:cs="Times New Roman"/>
                <w:color w:val="auto"/>
                <w:sz w:val="28"/>
                <w:szCs w:val="28"/>
                <w:lang w:val="en-US" w:eastAsia="zh-CN"/>
              </w:rPr>
              <w:t>元）</w:t>
            </w:r>
          </w:p>
        </w:tc>
        <w:tc>
          <w:tcPr>
            <w:tcW w:w="936" w:type="pct"/>
            <w:tcBorders>
              <w:top w:val="single" w:color="auto" w:sz="4" w:space="0"/>
              <w:left w:val="single" w:color="auto" w:sz="4" w:space="0"/>
              <w:bottom w:val="single" w:color="auto" w:sz="4" w:space="0"/>
              <w:right w:val="single" w:color="auto" w:sz="4" w:space="0"/>
            </w:tcBorders>
            <w:noWrap w:val="0"/>
            <w:vAlign w:val="center"/>
          </w:tcPr>
          <w:p w14:paraId="05D07464">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合计（</w:t>
            </w:r>
            <w:r>
              <w:rPr>
                <w:rFonts w:hint="default" w:ascii="Times New Roman" w:hAnsi="Times New Roman" w:eastAsia="仿宋_GB2312" w:cs="Times New Roman"/>
                <w:color w:val="auto"/>
                <w:sz w:val="28"/>
                <w:szCs w:val="28"/>
                <w:lang w:val="en-US" w:eastAsia="zh-CN"/>
              </w:rPr>
              <w:t>元）</w:t>
            </w:r>
          </w:p>
        </w:tc>
        <w:tc>
          <w:tcPr>
            <w:tcW w:w="599" w:type="pct"/>
            <w:tcBorders>
              <w:top w:val="single" w:color="auto" w:sz="4" w:space="0"/>
              <w:left w:val="single" w:color="auto" w:sz="4" w:space="0"/>
              <w:bottom w:val="single" w:color="auto" w:sz="4" w:space="0"/>
              <w:right w:val="single" w:color="auto" w:sz="4" w:space="0"/>
            </w:tcBorders>
            <w:noWrap w:val="0"/>
            <w:vAlign w:val="center"/>
          </w:tcPr>
          <w:p w14:paraId="1C15A5E6">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备注</w:t>
            </w:r>
          </w:p>
        </w:tc>
      </w:tr>
      <w:tr w14:paraId="5016FB69">
        <w:tblPrEx>
          <w:tblCellMar>
            <w:top w:w="0" w:type="dxa"/>
            <w:left w:w="0" w:type="dxa"/>
            <w:bottom w:w="0" w:type="dxa"/>
            <w:right w:w="0" w:type="dxa"/>
          </w:tblCellMar>
        </w:tblPrEx>
        <w:trPr>
          <w:trHeight w:val="444" w:hRule="atLeast"/>
          <w:jc w:val="center"/>
        </w:trPr>
        <w:tc>
          <w:tcPr>
            <w:tcW w:w="323" w:type="pct"/>
            <w:tcBorders>
              <w:top w:val="single" w:color="auto" w:sz="4" w:space="0"/>
              <w:left w:val="single" w:color="auto" w:sz="4" w:space="0"/>
              <w:bottom w:val="single" w:color="auto" w:sz="4" w:space="0"/>
              <w:right w:val="single" w:color="auto" w:sz="4" w:space="0"/>
            </w:tcBorders>
            <w:noWrap w:val="0"/>
            <w:vAlign w:val="center"/>
          </w:tcPr>
          <w:p w14:paraId="6DA056C4">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p>
        </w:tc>
        <w:tc>
          <w:tcPr>
            <w:tcW w:w="1267" w:type="pct"/>
            <w:tcBorders>
              <w:top w:val="single" w:color="auto" w:sz="4" w:space="0"/>
              <w:left w:val="single" w:color="auto" w:sz="4" w:space="0"/>
              <w:bottom w:val="single" w:color="auto" w:sz="4" w:space="0"/>
              <w:right w:val="single" w:color="auto" w:sz="4" w:space="0"/>
            </w:tcBorders>
            <w:noWrap w:val="0"/>
            <w:vAlign w:val="center"/>
          </w:tcPr>
          <w:p w14:paraId="3F5A1707">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LED摇头电脑灯</w:t>
            </w:r>
          </w:p>
        </w:tc>
        <w:tc>
          <w:tcPr>
            <w:tcW w:w="540" w:type="pct"/>
            <w:tcBorders>
              <w:top w:val="single" w:color="auto" w:sz="4" w:space="0"/>
              <w:left w:val="single" w:color="auto" w:sz="4" w:space="0"/>
              <w:bottom w:val="single" w:color="auto" w:sz="4" w:space="0"/>
              <w:right w:val="single" w:color="auto" w:sz="4" w:space="0"/>
            </w:tcBorders>
            <w:noWrap w:val="0"/>
            <w:vAlign w:val="top"/>
          </w:tcPr>
          <w:p w14:paraId="35825F4B">
            <w:pPr>
              <w:spacing w:line="360" w:lineRule="auto"/>
              <w:jc w:val="right"/>
              <w:rPr>
                <w:rFonts w:hint="default" w:ascii="Times New Roman" w:hAnsi="Times New Roman" w:eastAsia="仿宋_GB2312" w:cs="Times New Roman"/>
                <w:color w:val="auto"/>
                <w:sz w:val="28"/>
                <w:szCs w:val="28"/>
                <w:shd w:val="clear" w:color="FFFFFF" w:fill="D9D9D9"/>
              </w:rPr>
            </w:pPr>
          </w:p>
        </w:tc>
        <w:tc>
          <w:tcPr>
            <w:tcW w:w="513" w:type="pct"/>
            <w:tcBorders>
              <w:top w:val="single" w:color="auto" w:sz="4" w:space="0"/>
              <w:left w:val="single" w:color="auto" w:sz="4" w:space="0"/>
              <w:bottom w:val="single" w:color="auto" w:sz="4" w:space="0"/>
              <w:right w:val="single" w:color="auto" w:sz="4" w:space="0"/>
            </w:tcBorders>
            <w:noWrap w:val="0"/>
            <w:vAlign w:val="top"/>
          </w:tcPr>
          <w:p w14:paraId="6B08CF8C">
            <w:pPr>
              <w:spacing w:line="360" w:lineRule="auto"/>
              <w:jc w:val="right"/>
              <w:rPr>
                <w:rFonts w:hint="default" w:ascii="Times New Roman" w:hAnsi="Times New Roman" w:eastAsia="仿宋_GB2312" w:cs="Times New Roman"/>
                <w:color w:val="auto"/>
                <w:sz w:val="28"/>
                <w:szCs w:val="28"/>
              </w:rPr>
            </w:pPr>
          </w:p>
        </w:tc>
        <w:tc>
          <w:tcPr>
            <w:tcW w:w="819" w:type="pct"/>
            <w:tcBorders>
              <w:top w:val="single" w:color="auto" w:sz="4" w:space="0"/>
              <w:left w:val="single" w:color="auto" w:sz="4" w:space="0"/>
              <w:bottom w:val="single" w:color="auto" w:sz="4" w:space="0"/>
              <w:right w:val="single" w:color="auto" w:sz="4" w:space="0"/>
            </w:tcBorders>
            <w:noWrap w:val="0"/>
            <w:vAlign w:val="top"/>
          </w:tcPr>
          <w:p w14:paraId="4ED38246">
            <w:pPr>
              <w:spacing w:line="360" w:lineRule="auto"/>
              <w:jc w:val="right"/>
              <w:rPr>
                <w:rFonts w:hint="default" w:ascii="Times New Roman" w:hAnsi="Times New Roman" w:eastAsia="仿宋_GB2312" w:cs="Times New Roman"/>
                <w:color w:val="auto"/>
                <w:sz w:val="28"/>
                <w:szCs w:val="28"/>
              </w:rPr>
            </w:pPr>
          </w:p>
        </w:tc>
        <w:tc>
          <w:tcPr>
            <w:tcW w:w="936" w:type="pct"/>
            <w:tcBorders>
              <w:top w:val="single" w:color="auto" w:sz="4" w:space="0"/>
              <w:left w:val="single" w:color="auto" w:sz="4" w:space="0"/>
              <w:bottom w:val="single" w:color="auto" w:sz="4" w:space="0"/>
              <w:right w:val="single" w:color="auto" w:sz="4" w:space="0"/>
            </w:tcBorders>
            <w:noWrap w:val="0"/>
            <w:vAlign w:val="top"/>
          </w:tcPr>
          <w:p w14:paraId="34223ECE">
            <w:pPr>
              <w:spacing w:line="360" w:lineRule="auto"/>
              <w:jc w:val="right"/>
              <w:rPr>
                <w:rFonts w:hint="default" w:ascii="Times New Roman" w:hAnsi="Times New Roman" w:eastAsia="仿宋_GB2312" w:cs="Times New Roman"/>
                <w:color w:val="auto"/>
                <w:sz w:val="28"/>
                <w:szCs w:val="28"/>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6F8DB6E5">
            <w:pPr>
              <w:spacing w:line="360" w:lineRule="auto"/>
              <w:jc w:val="center"/>
              <w:rPr>
                <w:rFonts w:hint="default" w:ascii="Times New Roman" w:hAnsi="Times New Roman" w:eastAsia="仿宋_GB2312" w:cs="Times New Roman"/>
                <w:color w:val="auto"/>
                <w:sz w:val="28"/>
                <w:szCs w:val="28"/>
              </w:rPr>
            </w:pPr>
          </w:p>
        </w:tc>
      </w:tr>
      <w:tr w14:paraId="0F8F7AF7">
        <w:tblPrEx>
          <w:tblCellMar>
            <w:top w:w="0" w:type="dxa"/>
            <w:left w:w="0" w:type="dxa"/>
            <w:bottom w:w="0" w:type="dxa"/>
            <w:right w:w="0" w:type="dxa"/>
          </w:tblCellMar>
        </w:tblPrEx>
        <w:trPr>
          <w:trHeight w:val="444" w:hRule="atLeast"/>
          <w:jc w:val="center"/>
        </w:trPr>
        <w:tc>
          <w:tcPr>
            <w:tcW w:w="323" w:type="pct"/>
            <w:tcBorders>
              <w:top w:val="single" w:color="auto" w:sz="4" w:space="0"/>
              <w:left w:val="single" w:color="auto" w:sz="4" w:space="0"/>
              <w:bottom w:val="single" w:color="auto" w:sz="4" w:space="0"/>
              <w:right w:val="single" w:color="auto" w:sz="4" w:space="0"/>
            </w:tcBorders>
            <w:noWrap w:val="0"/>
            <w:vAlign w:val="center"/>
          </w:tcPr>
          <w:p w14:paraId="7D19B6CB">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w:t>
            </w:r>
          </w:p>
        </w:tc>
        <w:tc>
          <w:tcPr>
            <w:tcW w:w="1267" w:type="pct"/>
            <w:tcBorders>
              <w:top w:val="single" w:color="auto" w:sz="4" w:space="0"/>
              <w:left w:val="single" w:color="auto" w:sz="4" w:space="0"/>
              <w:bottom w:val="single" w:color="auto" w:sz="4" w:space="0"/>
              <w:right w:val="single" w:color="auto" w:sz="4" w:space="0"/>
            </w:tcBorders>
            <w:noWrap w:val="0"/>
            <w:vAlign w:val="center"/>
          </w:tcPr>
          <w:p w14:paraId="794B0B0D">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LED成像切割灯</w:t>
            </w:r>
          </w:p>
        </w:tc>
        <w:tc>
          <w:tcPr>
            <w:tcW w:w="540" w:type="pct"/>
            <w:tcBorders>
              <w:top w:val="single" w:color="auto" w:sz="4" w:space="0"/>
              <w:left w:val="single" w:color="auto" w:sz="4" w:space="0"/>
              <w:bottom w:val="single" w:color="auto" w:sz="4" w:space="0"/>
              <w:right w:val="single" w:color="auto" w:sz="4" w:space="0"/>
            </w:tcBorders>
            <w:noWrap w:val="0"/>
            <w:vAlign w:val="top"/>
          </w:tcPr>
          <w:p w14:paraId="6B291D50">
            <w:pPr>
              <w:spacing w:line="360" w:lineRule="auto"/>
              <w:jc w:val="right"/>
              <w:rPr>
                <w:rFonts w:hint="default" w:ascii="Times New Roman" w:hAnsi="Times New Roman" w:eastAsia="仿宋_GB2312" w:cs="Times New Roman"/>
                <w:color w:val="auto"/>
                <w:sz w:val="28"/>
                <w:szCs w:val="28"/>
                <w:shd w:val="clear" w:color="FFFFFF" w:fill="D9D9D9"/>
              </w:rPr>
            </w:pPr>
          </w:p>
        </w:tc>
        <w:tc>
          <w:tcPr>
            <w:tcW w:w="513" w:type="pct"/>
            <w:tcBorders>
              <w:top w:val="single" w:color="auto" w:sz="4" w:space="0"/>
              <w:left w:val="single" w:color="auto" w:sz="4" w:space="0"/>
              <w:bottom w:val="single" w:color="auto" w:sz="4" w:space="0"/>
              <w:right w:val="single" w:color="auto" w:sz="4" w:space="0"/>
            </w:tcBorders>
            <w:noWrap w:val="0"/>
            <w:vAlign w:val="top"/>
          </w:tcPr>
          <w:p w14:paraId="6FB7313B">
            <w:pPr>
              <w:spacing w:line="360" w:lineRule="auto"/>
              <w:jc w:val="right"/>
              <w:rPr>
                <w:rFonts w:hint="default" w:ascii="Times New Roman" w:hAnsi="Times New Roman" w:eastAsia="仿宋_GB2312" w:cs="Times New Roman"/>
                <w:color w:val="auto"/>
                <w:sz w:val="28"/>
                <w:szCs w:val="28"/>
              </w:rPr>
            </w:pPr>
          </w:p>
        </w:tc>
        <w:tc>
          <w:tcPr>
            <w:tcW w:w="819" w:type="pct"/>
            <w:tcBorders>
              <w:top w:val="single" w:color="auto" w:sz="4" w:space="0"/>
              <w:left w:val="single" w:color="auto" w:sz="4" w:space="0"/>
              <w:bottom w:val="single" w:color="auto" w:sz="4" w:space="0"/>
              <w:right w:val="single" w:color="auto" w:sz="4" w:space="0"/>
            </w:tcBorders>
            <w:noWrap w:val="0"/>
            <w:vAlign w:val="top"/>
          </w:tcPr>
          <w:p w14:paraId="6B76E086">
            <w:pPr>
              <w:spacing w:line="360" w:lineRule="auto"/>
              <w:jc w:val="right"/>
              <w:rPr>
                <w:rFonts w:hint="default" w:ascii="Times New Roman" w:hAnsi="Times New Roman" w:eastAsia="仿宋_GB2312" w:cs="Times New Roman"/>
                <w:color w:val="auto"/>
                <w:sz w:val="28"/>
                <w:szCs w:val="28"/>
              </w:rPr>
            </w:pPr>
          </w:p>
        </w:tc>
        <w:tc>
          <w:tcPr>
            <w:tcW w:w="936" w:type="pct"/>
            <w:tcBorders>
              <w:top w:val="single" w:color="auto" w:sz="4" w:space="0"/>
              <w:left w:val="single" w:color="auto" w:sz="4" w:space="0"/>
              <w:bottom w:val="single" w:color="auto" w:sz="4" w:space="0"/>
              <w:right w:val="single" w:color="auto" w:sz="4" w:space="0"/>
            </w:tcBorders>
            <w:noWrap w:val="0"/>
            <w:vAlign w:val="top"/>
          </w:tcPr>
          <w:p w14:paraId="370D8999">
            <w:pPr>
              <w:spacing w:line="360" w:lineRule="auto"/>
              <w:jc w:val="right"/>
              <w:rPr>
                <w:rFonts w:hint="default" w:ascii="Times New Roman" w:hAnsi="Times New Roman" w:eastAsia="仿宋_GB2312" w:cs="Times New Roman"/>
                <w:color w:val="auto"/>
                <w:sz w:val="28"/>
                <w:szCs w:val="28"/>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69B19DB2">
            <w:pPr>
              <w:spacing w:line="360" w:lineRule="auto"/>
              <w:jc w:val="center"/>
              <w:rPr>
                <w:rFonts w:hint="default" w:ascii="Times New Roman" w:hAnsi="Times New Roman" w:eastAsia="仿宋_GB2312" w:cs="Times New Roman"/>
                <w:color w:val="auto"/>
                <w:sz w:val="28"/>
                <w:szCs w:val="28"/>
              </w:rPr>
            </w:pPr>
          </w:p>
        </w:tc>
      </w:tr>
      <w:tr w14:paraId="5F1FFB25">
        <w:tblPrEx>
          <w:tblCellMar>
            <w:top w:w="0" w:type="dxa"/>
            <w:left w:w="0" w:type="dxa"/>
            <w:bottom w:w="0" w:type="dxa"/>
            <w:right w:w="0" w:type="dxa"/>
          </w:tblCellMar>
        </w:tblPrEx>
        <w:trPr>
          <w:trHeight w:val="994"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6334455D">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响应总报价</w:t>
            </w:r>
          </w:p>
        </w:tc>
        <w:tc>
          <w:tcPr>
            <w:tcW w:w="3409" w:type="pct"/>
            <w:gridSpan w:val="5"/>
            <w:tcBorders>
              <w:top w:val="single" w:color="auto" w:sz="4" w:space="0"/>
              <w:left w:val="single" w:color="auto" w:sz="4" w:space="0"/>
              <w:bottom w:val="single" w:color="auto" w:sz="4" w:space="0"/>
              <w:right w:val="single" w:color="auto" w:sz="4" w:space="0"/>
            </w:tcBorders>
            <w:noWrap w:val="0"/>
            <w:vAlign w:val="top"/>
          </w:tcPr>
          <w:p w14:paraId="64ABDF30">
            <w:pPr>
              <w:spacing w:line="360" w:lineRule="auto"/>
              <w:ind w:firstLine="280" w:firstLineChars="1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大写：</w:t>
            </w:r>
          </w:p>
          <w:p w14:paraId="37DCB80E">
            <w:pPr>
              <w:spacing w:line="360" w:lineRule="auto"/>
              <w:ind w:firstLine="280" w:firstLineChars="1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小写：（￥</w:t>
            </w:r>
            <w:r>
              <w:rPr>
                <w:rFonts w:hint="default" w:ascii="Times New Roman" w:hAnsi="Times New Roman" w:eastAsia="仿宋_GB2312" w:cs="Times New Roman"/>
                <w:color w:val="auto"/>
                <w:sz w:val="28"/>
                <w:szCs w:val="28"/>
                <w:lang w:eastAsia="zh-CN"/>
              </w:rPr>
              <w:t>）</w:t>
            </w:r>
          </w:p>
        </w:tc>
      </w:tr>
      <w:tr w14:paraId="5A70AA03">
        <w:tblPrEx>
          <w:tblCellMar>
            <w:top w:w="0" w:type="dxa"/>
            <w:left w:w="0" w:type="dxa"/>
            <w:bottom w:w="0" w:type="dxa"/>
            <w:right w:w="0" w:type="dxa"/>
          </w:tblCellMar>
        </w:tblPrEx>
        <w:trPr>
          <w:trHeight w:val="994"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21C1E339">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交货期限</w:t>
            </w:r>
          </w:p>
        </w:tc>
        <w:tc>
          <w:tcPr>
            <w:tcW w:w="3409" w:type="pct"/>
            <w:gridSpan w:val="5"/>
            <w:tcBorders>
              <w:top w:val="single" w:color="auto" w:sz="4" w:space="0"/>
              <w:left w:val="single" w:color="auto" w:sz="4" w:space="0"/>
              <w:bottom w:val="single" w:color="auto" w:sz="4" w:space="0"/>
              <w:right w:val="single" w:color="auto" w:sz="4" w:space="0"/>
            </w:tcBorders>
            <w:noWrap w:val="0"/>
            <w:vAlign w:val="center"/>
          </w:tcPr>
          <w:p w14:paraId="70363465">
            <w:pPr>
              <w:spacing w:line="360" w:lineRule="auto"/>
              <w:ind w:firstLine="280" w:firstLineChars="100"/>
              <w:rPr>
                <w:rFonts w:hint="default" w:ascii="Times New Roman" w:hAnsi="Times New Roman" w:eastAsia="仿宋_GB2312" w:cs="Times New Roman"/>
                <w:color w:val="auto"/>
                <w:sz w:val="28"/>
                <w:szCs w:val="28"/>
                <w:u w:val="single"/>
              </w:rPr>
            </w:pPr>
          </w:p>
        </w:tc>
      </w:tr>
      <w:tr w14:paraId="2DFEB5D6">
        <w:tblPrEx>
          <w:tblCellMar>
            <w:top w:w="0" w:type="dxa"/>
            <w:left w:w="0" w:type="dxa"/>
            <w:bottom w:w="0" w:type="dxa"/>
            <w:right w:w="0" w:type="dxa"/>
          </w:tblCellMar>
        </w:tblPrEx>
        <w:trPr>
          <w:trHeight w:val="636"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0CC981B2">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质量要求</w:t>
            </w:r>
          </w:p>
        </w:tc>
        <w:tc>
          <w:tcPr>
            <w:tcW w:w="3409" w:type="pct"/>
            <w:gridSpan w:val="5"/>
            <w:tcBorders>
              <w:top w:val="single" w:color="auto" w:sz="4" w:space="0"/>
              <w:left w:val="single" w:color="auto" w:sz="4" w:space="0"/>
              <w:bottom w:val="single" w:color="auto" w:sz="4" w:space="0"/>
              <w:right w:val="single" w:color="auto" w:sz="4" w:space="0"/>
            </w:tcBorders>
            <w:noWrap w:val="0"/>
            <w:vAlign w:val="center"/>
          </w:tcPr>
          <w:p w14:paraId="117D7C6F">
            <w:pPr>
              <w:spacing w:line="360" w:lineRule="auto"/>
              <w:jc w:val="center"/>
              <w:rPr>
                <w:rFonts w:hint="default" w:ascii="Times New Roman" w:hAnsi="Times New Roman" w:eastAsia="仿宋_GB2312" w:cs="Times New Roman"/>
                <w:color w:val="auto"/>
                <w:sz w:val="28"/>
                <w:szCs w:val="28"/>
                <w:u w:val="single"/>
              </w:rPr>
            </w:pPr>
          </w:p>
        </w:tc>
      </w:tr>
      <w:tr w14:paraId="73E3E457">
        <w:tblPrEx>
          <w:tblCellMar>
            <w:top w:w="0" w:type="dxa"/>
            <w:left w:w="0" w:type="dxa"/>
            <w:bottom w:w="0" w:type="dxa"/>
            <w:right w:w="0" w:type="dxa"/>
          </w:tblCellMar>
        </w:tblPrEx>
        <w:trPr>
          <w:trHeight w:val="890"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24A90F3F">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其他优惠条件</w:t>
            </w:r>
          </w:p>
        </w:tc>
        <w:tc>
          <w:tcPr>
            <w:tcW w:w="3409" w:type="pct"/>
            <w:gridSpan w:val="5"/>
            <w:tcBorders>
              <w:top w:val="single" w:color="auto" w:sz="4" w:space="0"/>
              <w:left w:val="single" w:color="auto" w:sz="4" w:space="0"/>
              <w:bottom w:val="single" w:color="auto" w:sz="4" w:space="0"/>
              <w:right w:val="single" w:color="auto" w:sz="4" w:space="0"/>
            </w:tcBorders>
            <w:noWrap w:val="0"/>
            <w:vAlign w:val="center"/>
          </w:tcPr>
          <w:p w14:paraId="6595EDE1">
            <w:pPr>
              <w:spacing w:line="360" w:lineRule="auto"/>
              <w:ind w:firstLine="280" w:firstLineChars="100"/>
              <w:rPr>
                <w:rFonts w:hint="default" w:ascii="Times New Roman" w:hAnsi="Times New Roman" w:eastAsia="仿宋_GB2312" w:cs="Times New Roman"/>
                <w:color w:val="auto"/>
                <w:sz w:val="28"/>
                <w:szCs w:val="28"/>
              </w:rPr>
            </w:pPr>
          </w:p>
        </w:tc>
      </w:tr>
    </w:tbl>
    <w:p w14:paraId="5C574A61">
      <w:pPr>
        <w:spacing w:before="39"/>
        <w:rPr>
          <w:rFonts w:hint="default" w:ascii="Times New Roman" w:hAnsi="Times New Roman" w:eastAsia="仿宋_GB2312" w:cs="Times New Roman"/>
          <w:color w:val="auto"/>
          <w:sz w:val="24"/>
          <w:szCs w:val="24"/>
        </w:rPr>
      </w:pPr>
    </w:p>
    <w:p w14:paraId="12EFD3D4">
      <w:pPr>
        <w:pStyle w:val="7"/>
        <w:spacing w:line="266" w:lineRule="auto"/>
        <w:rPr>
          <w:rFonts w:hint="default" w:ascii="Times New Roman" w:hAnsi="Times New Roman" w:eastAsia="仿宋_GB2312" w:cs="Times New Roman"/>
          <w:color w:val="auto"/>
          <w:sz w:val="28"/>
          <w:szCs w:val="28"/>
        </w:rPr>
      </w:pPr>
    </w:p>
    <w:p w14:paraId="1322EE35">
      <w:pPr>
        <w:spacing w:before="65" w:line="227" w:lineRule="auto"/>
        <w:ind w:left="414"/>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供应商：</w:t>
      </w:r>
      <w:r>
        <w:rPr>
          <w:rFonts w:hint="default" w:ascii="Times New Roman" w:hAnsi="Times New Roman" w:eastAsia="仿宋_GB2312" w:cs="Times New Roman"/>
          <w:color w:val="auto"/>
          <w:sz w:val="28"/>
          <w:szCs w:val="28"/>
          <w:u w:val="single" w:color="auto"/>
        </w:rPr>
        <w:t xml:space="preserve">                      </w:t>
      </w:r>
      <w:r>
        <w:rPr>
          <w:rFonts w:hint="default" w:ascii="Times New Roman" w:hAnsi="Times New Roman" w:eastAsia="仿宋_GB2312" w:cs="Times New Roman"/>
          <w:color w:val="auto"/>
          <w:spacing w:val="-49"/>
          <w:sz w:val="28"/>
          <w:szCs w:val="28"/>
        </w:rPr>
        <w:t xml:space="preserve"> </w:t>
      </w:r>
      <w:r>
        <w:rPr>
          <w:rFonts w:hint="default" w:ascii="Times New Roman" w:hAnsi="Times New Roman" w:eastAsia="仿宋_GB2312" w:cs="Times New Roman"/>
          <w:color w:val="auto"/>
          <w:spacing w:val="-49"/>
          <w:sz w:val="28"/>
          <w:szCs w:val="28"/>
          <w:lang w:eastAsia="zh-CN"/>
        </w:rPr>
        <w:t>（</w:t>
      </w:r>
      <w:r>
        <w:rPr>
          <w:rFonts w:hint="default" w:ascii="Times New Roman" w:hAnsi="Times New Roman" w:eastAsia="仿宋_GB2312" w:cs="Times New Roman"/>
          <w:color w:val="auto"/>
          <w:spacing w:val="4"/>
          <w:sz w:val="28"/>
          <w:szCs w:val="28"/>
        </w:rPr>
        <w:t>盖单位公章</w:t>
      </w:r>
      <w:r>
        <w:rPr>
          <w:rFonts w:hint="default" w:ascii="Times New Roman" w:hAnsi="Times New Roman" w:eastAsia="仿宋_GB2312" w:cs="Times New Roman"/>
          <w:color w:val="auto"/>
          <w:spacing w:val="4"/>
          <w:sz w:val="28"/>
          <w:szCs w:val="28"/>
          <w:lang w:eastAsia="zh-CN"/>
        </w:rPr>
        <w:t>）</w:t>
      </w:r>
    </w:p>
    <w:p w14:paraId="0BE16FE2">
      <w:pPr>
        <w:spacing w:before="222" w:line="227" w:lineRule="auto"/>
        <w:ind w:left="415"/>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法定代表人或委托代理人：</w:t>
      </w:r>
      <w:r>
        <w:rPr>
          <w:rFonts w:hint="default" w:ascii="Times New Roman" w:hAnsi="Times New Roman" w:eastAsia="仿宋_GB2312" w:cs="Times New Roman"/>
          <w:color w:val="auto"/>
          <w:spacing w:val="-42"/>
          <w:sz w:val="28"/>
          <w:szCs w:val="28"/>
        </w:rPr>
        <w:t xml:space="preserve"> </w:t>
      </w:r>
      <w:r>
        <w:rPr>
          <w:rFonts w:hint="default" w:ascii="Times New Roman" w:hAnsi="Times New Roman" w:eastAsia="仿宋_GB2312" w:cs="Times New Roman"/>
          <w:color w:val="auto"/>
          <w:spacing w:val="-42"/>
          <w:sz w:val="28"/>
          <w:szCs w:val="28"/>
          <w:lang w:eastAsia="zh-CN"/>
        </w:rPr>
        <w:t>（</w:t>
      </w:r>
      <w:r>
        <w:rPr>
          <w:rFonts w:hint="default" w:ascii="Times New Roman" w:hAnsi="Times New Roman" w:eastAsia="仿宋_GB2312" w:cs="Times New Roman"/>
          <w:color w:val="auto"/>
          <w:spacing w:val="7"/>
          <w:sz w:val="28"/>
          <w:szCs w:val="28"/>
        </w:rPr>
        <w:t>签字或盖章</w:t>
      </w:r>
      <w:r>
        <w:rPr>
          <w:rFonts w:hint="default" w:ascii="Times New Roman" w:hAnsi="Times New Roman" w:eastAsia="仿宋_GB2312" w:cs="Times New Roman"/>
          <w:color w:val="auto"/>
          <w:spacing w:val="7"/>
          <w:sz w:val="28"/>
          <w:szCs w:val="28"/>
          <w:lang w:eastAsia="zh-CN"/>
        </w:rPr>
        <w:t>）</w:t>
      </w:r>
    </w:p>
    <w:p w14:paraId="4BC8A5F6">
      <w:pPr>
        <w:spacing w:before="221" w:line="228" w:lineRule="auto"/>
        <w:ind w:left="45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日期：</w:t>
      </w:r>
      <w:r>
        <w:rPr>
          <w:rFonts w:hint="default" w:ascii="Times New Roman" w:hAnsi="Times New Roman" w:eastAsia="仿宋_GB2312" w:cs="Times New Roman"/>
          <w:color w:val="auto"/>
          <w:spacing w:val="17"/>
          <w:sz w:val="28"/>
          <w:szCs w:val="28"/>
        </w:rPr>
        <w:t xml:space="preserve">  </w:t>
      </w:r>
      <w:r>
        <w:rPr>
          <w:rFonts w:hint="default" w:ascii="Times New Roman" w:hAnsi="Times New Roman" w:eastAsia="仿宋_GB2312" w:cs="Times New Roman"/>
          <w:color w:val="auto"/>
          <w:spacing w:val="-6"/>
          <w:sz w:val="28"/>
          <w:szCs w:val="28"/>
        </w:rPr>
        <w:t>年</w:t>
      </w:r>
      <w:r>
        <w:rPr>
          <w:rFonts w:hint="default" w:ascii="Times New Roman" w:hAnsi="Times New Roman" w:eastAsia="仿宋_GB2312" w:cs="Times New Roman"/>
          <w:color w:val="auto"/>
          <w:spacing w:val="12"/>
          <w:sz w:val="28"/>
          <w:szCs w:val="28"/>
        </w:rPr>
        <w:t xml:space="preserve">  </w:t>
      </w:r>
      <w:r>
        <w:rPr>
          <w:rFonts w:hint="default" w:ascii="Times New Roman" w:hAnsi="Times New Roman" w:eastAsia="仿宋_GB2312" w:cs="Times New Roman"/>
          <w:color w:val="auto"/>
          <w:spacing w:val="-6"/>
          <w:sz w:val="28"/>
          <w:szCs w:val="28"/>
        </w:rPr>
        <w:t>月</w:t>
      </w:r>
      <w:r>
        <w:rPr>
          <w:rFonts w:hint="default" w:ascii="Times New Roman" w:hAnsi="Times New Roman" w:eastAsia="仿宋_GB2312" w:cs="Times New Roman"/>
          <w:color w:val="auto"/>
          <w:spacing w:val="28"/>
          <w:sz w:val="28"/>
          <w:szCs w:val="28"/>
        </w:rPr>
        <w:t xml:space="preserve">  </w:t>
      </w:r>
      <w:r>
        <w:rPr>
          <w:rFonts w:hint="default" w:ascii="Times New Roman" w:hAnsi="Times New Roman" w:eastAsia="仿宋_GB2312" w:cs="Times New Roman"/>
          <w:color w:val="auto"/>
          <w:spacing w:val="-6"/>
          <w:sz w:val="28"/>
          <w:szCs w:val="28"/>
        </w:rPr>
        <w:t>日</w:t>
      </w:r>
    </w:p>
    <w:p w14:paraId="52DBAF6A">
      <w:pPr>
        <w:spacing w:line="228" w:lineRule="auto"/>
        <w:rPr>
          <w:rFonts w:hint="default" w:ascii="Times New Roman" w:hAnsi="Times New Roman" w:eastAsia="仿宋_GB2312" w:cs="Times New Roman"/>
          <w:color w:val="auto"/>
          <w:sz w:val="28"/>
          <w:szCs w:val="28"/>
        </w:rPr>
      </w:pPr>
    </w:p>
    <w:p w14:paraId="70CCA2A5">
      <w:pPr>
        <w:pStyle w:val="22"/>
        <w:rPr>
          <w:rFonts w:hint="default" w:ascii="Times New Roman" w:hAnsi="Times New Roman" w:eastAsia="仿宋_GB2312" w:cs="Times New Roman"/>
          <w:color w:val="auto"/>
          <w:sz w:val="28"/>
          <w:szCs w:val="28"/>
        </w:rPr>
      </w:pPr>
    </w:p>
    <w:p w14:paraId="6BBDF02F">
      <w:pPr>
        <w:pStyle w:val="22"/>
        <w:rPr>
          <w:rFonts w:hint="default" w:ascii="Times New Roman" w:hAnsi="Times New Roman" w:eastAsia="仿宋_GB2312" w:cs="Times New Roman"/>
          <w:color w:val="auto"/>
          <w:sz w:val="28"/>
          <w:szCs w:val="28"/>
        </w:rPr>
        <w:sectPr>
          <w:footerReference r:id="rId20" w:type="default"/>
          <w:pgSz w:w="11906" w:h="16839"/>
          <w:pgMar w:top="1984" w:right="1247" w:bottom="1871" w:left="1587" w:header="0" w:footer="1150" w:gutter="0"/>
          <w:pgNumType w:fmt="decimal"/>
          <w:cols w:space="720" w:num="1"/>
        </w:sectPr>
      </w:pPr>
    </w:p>
    <w:p w14:paraId="620A46A3">
      <w:pPr>
        <w:spacing w:before="100" w:line="223" w:lineRule="auto"/>
        <w:ind w:left="3345"/>
        <w:rPr>
          <w:rFonts w:hint="default" w:ascii="Times New Roman" w:hAnsi="Times New Roman" w:eastAsia="仿宋_GB2312" w:cs="Times New Roman"/>
          <w:color w:val="auto"/>
          <w:spacing w:val="6"/>
          <w:sz w:val="28"/>
          <w:szCs w:val="28"/>
        </w:rPr>
      </w:pPr>
      <w:r>
        <w:rPr>
          <w:rFonts w:hint="default" w:ascii="Times New Roman" w:hAnsi="Times New Roman" w:eastAsia="仿宋_GB2312" w:cs="Times New Roman"/>
          <w:color w:val="auto"/>
          <w:spacing w:val="6"/>
          <w:sz w:val="28"/>
          <w:szCs w:val="28"/>
          <w:lang w:eastAsia="zh-CN"/>
        </w:rPr>
        <w:t>（</w:t>
      </w:r>
      <w:r>
        <w:rPr>
          <w:rFonts w:hint="default" w:ascii="Times New Roman" w:hAnsi="Times New Roman" w:eastAsia="仿宋_GB2312" w:cs="Times New Roman"/>
          <w:color w:val="auto"/>
          <w:spacing w:val="6"/>
          <w:sz w:val="28"/>
          <w:szCs w:val="28"/>
          <w:lang w:val="en-US" w:eastAsia="zh-CN"/>
        </w:rPr>
        <w:t>3）</w:t>
      </w:r>
      <w:r>
        <w:rPr>
          <w:rFonts w:hint="default" w:ascii="Times New Roman" w:hAnsi="Times New Roman" w:eastAsia="仿宋_GB2312" w:cs="Times New Roman"/>
          <w:color w:val="auto"/>
          <w:spacing w:val="6"/>
          <w:sz w:val="28"/>
          <w:szCs w:val="28"/>
        </w:rPr>
        <w:t>技术</w:t>
      </w:r>
      <w:r>
        <w:rPr>
          <w:rFonts w:hint="default" w:ascii="Times New Roman" w:hAnsi="Times New Roman" w:eastAsia="仿宋_GB2312" w:cs="Times New Roman"/>
          <w:color w:val="auto"/>
          <w:spacing w:val="6"/>
          <w:sz w:val="28"/>
          <w:szCs w:val="28"/>
          <w:lang w:val="en-US" w:eastAsia="zh-CN"/>
        </w:rPr>
        <w:t>参数</w:t>
      </w:r>
      <w:r>
        <w:rPr>
          <w:rFonts w:hint="default" w:ascii="Times New Roman" w:hAnsi="Times New Roman" w:eastAsia="仿宋_GB2312" w:cs="Times New Roman"/>
          <w:color w:val="auto"/>
          <w:spacing w:val="6"/>
          <w:sz w:val="28"/>
          <w:szCs w:val="28"/>
        </w:rPr>
        <w:t>偏差表</w:t>
      </w:r>
    </w:p>
    <w:p w14:paraId="67637626">
      <w:pPr>
        <w:pStyle w:val="22"/>
        <w:rPr>
          <w:rFonts w:hint="default" w:ascii="Times New Roman" w:hAnsi="Times New Roman" w:eastAsia="仿宋_GB2312" w:cs="Times New Roman"/>
          <w:color w:val="auto"/>
          <w:sz w:val="24"/>
          <w:szCs w:val="24"/>
        </w:rPr>
      </w:pPr>
    </w:p>
    <w:p w14:paraId="41489A0E">
      <w:pPr>
        <w:spacing w:before="3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项目名称：                          项目编号：</w:t>
      </w:r>
    </w:p>
    <w:tbl>
      <w:tblPr>
        <w:tblStyle w:val="1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2074"/>
        <w:gridCol w:w="1309"/>
        <w:gridCol w:w="1235"/>
        <w:gridCol w:w="1320"/>
        <w:gridCol w:w="1122"/>
        <w:gridCol w:w="1328"/>
      </w:tblGrid>
      <w:tr w14:paraId="5B34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481" w:type="pct"/>
            <w:vMerge w:val="restart"/>
            <w:noWrap w:val="0"/>
            <w:vAlign w:val="center"/>
          </w:tcPr>
          <w:p w14:paraId="5DB45CA4">
            <w:pPr>
              <w:jc w:val="center"/>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序号</w:t>
            </w:r>
          </w:p>
        </w:tc>
        <w:tc>
          <w:tcPr>
            <w:tcW w:w="1117" w:type="pct"/>
            <w:vMerge w:val="restart"/>
            <w:noWrap w:val="0"/>
            <w:vAlign w:val="center"/>
          </w:tcPr>
          <w:p w14:paraId="06FF8EAE">
            <w:pPr>
              <w:jc w:val="center"/>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名称</w:t>
            </w:r>
          </w:p>
        </w:tc>
        <w:tc>
          <w:tcPr>
            <w:tcW w:w="1370" w:type="pct"/>
            <w:gridSpan w:val="2"/>
            <w:noWrap w:val="0"/>
            <w:vAlign w:val="center"/>
          </w:tcPr>
          <w:p w14:paraId="74C48E92">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技术参数</w:t>
            </w:r>
          </w:p>
        </w:tc>
        <w:tc>
          <w:tcPr>
            <w:tcW w:w="711" w:type="pct"/>
            <w:vMerge w:val="restart"/>
            <w:noWrap w:val="0"/>
            <w:vAlign w:val="center"/>
          </w:tcPr>
          <w:p w14:paraId="7E7D0A6B">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对</w:t>
            </w:r>
            <w:r>
              <w:rPr>
                <w:rFonts w:hint="default" w:ascii="Times New Roman" w:hAnsi="Times New Roman" w:eastAsia="仿宋_GB2312" w:cs="Times New Roman"/>
                <w:b/>
                <w:bCs w:val="0"/>
                <w:color w:val="auto"/>
                <w:sz w:val="24"/>
                <w:szCs w:val="24"/>
                <w:lang w:val="en-US" w:eastAsia="zh-CN"/>
              </w:rPr>
              <w:t>询比</w:t>
            </w:r>
            <w:r>
              <w:rPr>
                <w:rFonts w:hint="default" w:ascii="Times New Roman" w:hAnsi="Times New Roman" w:eastAsia="仿宋_GB2312" w:cs="Times New Roman"/>
                <w:b/>
                <w:bCs w:val="0"/>
                <w:color w:val="auto"/>
                <w:sz w:val="24"/>
                <w:szCs w:val="24"/>
              </w:rPr>
              <w:t>文件偏差</w:t>
            </w:r>
          </w:p>
        </w:tc>
        <w:tc>
          <w:tcPr>
            <w:tcW w:w="604" w:type="pct"/>
            <w:vMerge w:val="restart"/>
            <w:noWrap w:val="0"/>
            <w:vAlign w:val="center"/>
          </w:tcPr>
          <w:p w14:paraId="2E336661">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描述</w:t>
            </w:r>
          </w:p>
        </w:tc>
        <w:tc>
          <w:tcPr>
            <w:tcW w:w="715" w:type="pct"/>
            <w:vMerge w:val="restart"/>
            <w:noWrap w:val="0"/>
            <w:vAlign w:val="center"/>
          </w:tcPr>
          <w:p w14:paraId="2A28C690">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备注</w:t>
            </w:r>
          </w:p>
        </w:tc>
      </w:tr>
      <w:tr w14:paraId="3B0C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1" w:hRule="atLeast"/>
          <w:jc w:val="center"/>
        </w:trPr>
        <w:tc>
          <w:tcPr>
            <w:tcW w:w="481" w:type="pct"/>
            <w:vMerge w:val="continue"/>
            <w:noWrap w:val="0"/>
            <w:vAlign w:val="top"/>
          </w:tcPr>
          <w:p w14:paraId="4F338745">
            <w:pPr>
              <w:rPr>
                <w:rFonts w:hint="default" w:ascii="Times New Roman" w:hAnsi="Times New Roman" w:eastAsia="仿宋_GB2312" w:cs="Times New Roman"/>
                <w:color w:val="auto"/>
                <w:sz w:val="24"/>
                <w:szCs w:val="24"/>
              </w:rPr>
            </w:pPr>
          </w:p>
        </w:tc>
        <w:tc>
          <w:tcPr>
            <w:tcW w:w="1117" w:type="pct"/>
            <w:vMerge w:val="continue"/>
            <w:noWrap w:val="0"/>
            <w:vAlign w:val="top"/>
          </w:tcPr>
          <w:p w14:paraId="1EEB1861">
            <w:pPr>
              <w:rPr>
                <w:rFonts w:hint="default" w:ascii="Times New Roman" w:hAnsi="Times New Roman" w:eastAsia="仿宋_GB2312" w:cs="Times New Roman"/>
                <w:color w:val="auto"/>
                <w:sz w:val="24"/>
                <w:szCs w:val="24"/>
              </w:rPr>
            </w:pPr>
          </w:p>
        </w:tc>
        <w:tc>
          <w:tcPr>
            <w:tcW w:w="705" w:type="pct"/>
            <w:noWrap w:val="0"/>
            <w:vAlign w:val="top"/>
          </w:tcPr>
          <w:p w14:paraId="34059E85">
            <w:pP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lang w:val="en-US" w:eastAsia="zh-CN"/>
              </w:rPr>
              <w:t>询比</w:t>
            </w:r>
            <w:r>
              <w:rPr>
                <w:rFonts w:hint="default" w:ascii="Times New Roman" w:hAnsi="Times New Roman" w:eastAsia="仿宋_GB2312" w:cs="Times New Roman"/>
                <w:b/>
                <w:bCs w:val="0"/>
                <w:color w:val="auto"/>
                <w:sz w:val="24"/>
                <w:szCs w:val="24"/>
              </w:rPr>
              <w:t>文件</w:t>
            </w:r>
          </w:p>
        </w:tc>
        <w:tc>
          <w:tcPr>
            <w:tcW w:w="665" w:type="pct"/>
            <w:noWrap w:val="0"/>
            <w:vAlign w:val="top"/>
          </w:tcPr>
          <w:p w14:paraId="5334A74D">
            <w:pP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响应文件</w:t>
            </w:r>
          </w:p>
        </w:tc>
        <w:tc>
          <w:tcPr>
            <w:tcW w:w="711" w:type="pct"/>
            <w:vMerge w:val="continue"/>
            <w:noWrap w:val="0"/>
            <w:vAlign w:val="top"/>
          </w:tcPr>
          <w:p w14:paraId="074EDF95">
            <w:pPr>
              <w:rPr>
                <w:rFonts w:hint="default" w:ascii="Times New Roman" w:hAnsi="Times New Roman" w:eastAsia="仿宋_GB2312" w:cs="Times New Roman"/>
                <w:color w:val="auto"/>
                <w:sz w:val="24"/>
                <w:szCs w:val="24"/>
              </w:rPr>
            </w:pPr>
          </w:p>
        </w:tc>
        <w:tc>
          <w:tcPr>
            <w:tcW w:w="604" w:type="pct"/>
            <w:vMerge w:val="continue"/>
            <w:noWrap w:val="0"/>
            <w:vAlign w:val="top"/>
          </w:tcPr>
          <w:p w14:paraId="272AA170">
            <w:pPr>
              <w:rPr>
                <w:rFonts w:hint="default" w:ascii="Times New Roman" w:hAnsi="Times New Roman" w:eastAsia="仿宋_GB2312" w:cs="Times New Roman"/>
                <w:color w:val="auto"/>
                <w:sz w:val="24"/>
                <w:szCs w:val="24"/>
              </w:rPr>
            </w:pPr>
          </w:p>
        </w:tc>
        <w:tc>
          <w:tcPr>
            <w:tcW w:w="715" w:type="pct"/>
            <w:vMerge w:val="continue"/>
            <w:noWrap w:val="0"/>
            <w:vAlign w:val="top"/>
          </w:tcPr>
          <w:p w14:paraId="7069330C">
            <w:pPr>
              <w:rPr>
                <w:rFonts w:hint="default" w:ascii="Times New Roman" w:hAnsi="Times New Roman" w:eastAsia="仿宋_GB2312" w:cs="Times New Roman"/>
                <w:color w:val="auto"/>
                <w:sz w:val="24"/>
                <w:szCs w:val="24"/>
              </w:rPr>
            </w:pPr>
          </w:p>
        </w:tc>
      </w:tr>
      <w:tr w14:paraId="0582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481" w:type="pct"/>
            <w:noWrap w:val="0"/>
            <w:vAlign w:val="center"/>
          </w:tcPr>
          <w:p w14:paraId="4214673D">
            <w:pPr>
              <w:jc w:val="center"/>
              <w:rPr>
                <w:rFonts w:hint="default" w:ascii="Times New Roman" w:hAnsi="Times New Roman" w:eastAsia="仿宋_GB2312" w:cs="Times New Roman"/>
                <w:color w:val="auto"/>
                <w:sz w:val="24"/>
                <w:szCs w:val="24"/>
              </w:rPr>
            </w:pPr>
          </w:p>
        </w:tc>
        <w:tc>
          <w:tcPr>
            <w:tcW w:w="1117" w:type="pct"/>
            <w:noWrap w:val="0"/>
            <w:vAlign w:val="center"/>
          </w:tcPr>
          <w:p w14:paraId="44EF1828">
            <w:pPr>
              <w:jc w:val="center"/>
              <w:rPr>
                <w:rFonts w:hint="default" w:ascii="Times New Roman" w:hAnsi="Times New Roman" w:eastAsia="仿宋_GB2312" w:cs="Times New Roman"/>
                <w:color w:val="auto"/>
                <w:sz w:val="24"/>
                <w:szCs w:val="24"/>
              </w:rPr>
            </w:pPr>
          </w:p>
        </w:tc>
        <w:tc>
          <w:tcPr>
            <w:tcW w:w="705" w:type="pct"/>
            <w:noWrap w:val="0"/>
            <w:vAlign w:val="top"/>
          </w:tcPr>
          <w:p w14:paraId="0D6EA934">
            <w:pPr>
              <w:rPr>
                <w:rFonts w:hint="default" w:ascii="Times New Roman" w:hAnsi="Times New Roman" w:eastAsia="仿宋_GB2312" w:cs="Times New Roman"/>
                <w:color w:val="auto"/>
                <w:sz w:val="24"/>
                <w:szCs w:val="24"/>
              </w:rPr>
            </w:pPr>
          </w:p>
        </w:tc>
        <w:tc>
          <w:tcPr>
            <w:tcW w:w="665" w:type="pct"/>
            <w:noWrap w:val="0"/>
            <w:vAlign w:val="top"/>
          </w:tcPr>
          <w:p w14:paraId="44BAB51F">
            <w:pPr>
              <w:rPr>
                <w:rFonts w:hint="default" w:ascii="Times New Roman" w:hAnsi="Times New Roman" w:eastAsia="仿宋_GB2312" w:cs="Times New Roman"/>
                <w:color w:val="auto"/>
                <w:sz w:val="24"/>
                <w:szCs w:val="24"/>
              </w:rPr>
            </w:pPr>
          </w:p>
        </w:tc>
        <w:tc>
          <w:tcPr>
            <w:tcW w:w="711" w:type="pct"/>
            <w:noWrap w:val="0"/>
            <w:vAlign w:val="top"/>
          </w:tcPr>
          <w:p w14:paraId="792C72F7">
            <w:pPr>
              <w:rPr>
                <w:rFonts w:hint="default" w:ascii="Times New Roman" w:hAnsi="Times New Roman" w:eastAsia="仿宋_GB2312" w:cs="Times New Roman"/>
                <w:color w:val="auto"/>
                <w:sz w:val="24"/>
                <w:szCs w:val="24"/>
              </w:rPr>
            </w:pPr>
          </w:p>
        </w:tc>
        <w:tc>
          <w:tcPr>
            <w:tcW w:w="604" w:type="pct"/>
            <w:noWrap w:val="0"/>
            <w:vAlign w:val="top"/>
          </w:tcPr>
          <w:p w14:paraId="619BF8C7">
            <w:pPr>
              <w:rPr>
                <w:rFonts w:hint="default" w:ascii="Times New Roman" w:hAnsi="Times New Roman" w:eastAsia="仿宋_GB2312" w:cs="Times New Roman"/>
                <w:color w:val="auto"/>
                <w:sz w:val="24"/>
                <w:szCs w:val="24"/>
              </w:rPr>
            </w:pPr>
          </w:p>
        </w:tc>
        <w:tc>
          <w:tcPr>
            <w:tcW w:w="715" w:type="pct"/>
            <w:noWrap w:val="0"/>
            <w:vAlign w:val="top"/>
          </w:tcPr>
          <w:p w14:paraId="31646909">
            <w:pPr>
              <w:rPr>
                <w:rFonts w:hint="default" w:ascii="Times New Roman" w:hAnsi="Times New Roman" w:eastAsia="仿宋_GB2312" w:cs="Times New Roman"/>
                <w:color w:val="auto"/>
                <w:sz w:val="24"/>
                <w:szCs w:val="24"/>
              </w:rPr>
            </w:pPr>
          </w:p>
        </w:tc>
      </w:tr>
      <w:tr w14:paraId="6168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noWrap w:val="0"/>
            <w:vAlign w:val="center"/>
          </w:tcPr>
          <w:p w14:paraId="159DB4CB">
            <w:pPr>
              <w:jc w:val="center"/>
              <w:rPr>
                <w:rFonts w:hint="default" w:ascii="Times New Roman" w:hAnsi="Times New Roman" w:eastAsia="仿宋_GB2312" w:cs="Times New Roman"/>
                <w:color w:val="auto"/>
                <w:sz w:val="24"/>
                <w:szCs w:val="24"/>
              </w:rPr>
            </w:pPr>
          </w:p>
        </w:tc>
        <w:tc>
          <w:tcPr>
            <w:tcW w:w="1117" w:type="pct"/>
            <w:noWrap w:val="0"/>
            <w:vAlign w:val="center"/>
          </w:tcPr>
          <w:p w14:paraId="4A4372C0">
            <w:pPr>
              <w:jc w:val="center"/>
              <w:rPr>
                <w:rFonts w:hint="default" w:ascii="Times New Roman" w:hAnsi="Times New Roman" w:eastAsia="仿宋_GB2312" w:cs="Times New Roman"/>
                <w:color w:val="auto"/>
                <w:sz w:val="24"/>
                <w:szCs w:val="24"/>
              </w:rPr>
            </w:pPr>
          </w:p>
        </w:tc>
        <w:tc>
          <w:tcPr>
            <w:tcW w:w="705" w:type="pct"/>
            <w:noWrap w:val="0"/>
            <w:vAlign w:val="top"/>
          </w:tcPr>
          <w:p w14:paraId="33AF8D1D">
            <w:pPr>
              <w:rPr>
                <w:rFonts w:hint="default" w:ascii="Times New Roman" w:hAnsi="Times New Roman" w:eastAsia="仿宋_GB2312" w:cs="Times New Roman"/>
                <w:color w:val="auto"/>
                <w:sz w:val="24"/>
                <w:szCs w:val="24"/>
              </w:rPr>
            </w:pPr>
          </w:p>
        </w:tc>
        <w:tc>
          <w:tcPr>
            <w:tcW w:w="665" w:type="pct"/>
            <w:noWrap w:val="0"/>
            <w:vAlign w:val="top"/>
          </w:tcPr>
          <w:p w14:paraId="233283CA">
            <w:pPr>
              <w:rPr>
                <w:rFonts w:hint="default" w:ascii="Times New Roman" w:hAnsi="Times New Roman" w:eastAsia="仿宋_GB2312" w:cs="Times New Roman"/>
                <w:color w:val="auto"/>
                <w:sz w:val="24"/>
                <w:szCs w:val="24"/>
              </w:rPr>
            </w:pPr>
          </w:p>
        </w:tc>
        <w:tc>
          <w:tcPr>
            <w:tcW w:w="711" w:type="pct"/>
            <w:noWrap w:val="0"/>
            <w:vAlign w:val="top"/>
          </w:tcPr>
          <w:p w14:paraId="0C677E00">
            <w:pPr>
              <w:rPr>
                <w:rFonts w:hint="default" w:ascii="Times New Roman" w:hAnsi="Times New Roman" w:eastAsia="仿宋_GB2312" w:cs="Times New Roman"/>
                <w:color w:val="auto"/>
                <w:sz w:val="24"/>
                <w:szCs w:val="24"/>
              </w:rPr>
            </w:pPr>
          </w:p>
        </w:tc>
        <w:tc>
          <w:tcPr>
            <w:tcW w:w="604" w:type="pct"/>
            <w:noWrap w:val="0"/>
            <w:vAlign w:val="top"/>
          </w:tcPr>
          <w:p w14:paraId="1436D49C">
            <w:pPr>
              <w:rPr>
                <w:rFonts w:hint="default" w:ascii="Times New Roman" w:hAnsi="Times New Roman" w:eastAsia="仿宋_GB2312" w:cs="Times New Roman"/>
                <w:color w:val="auto"/>
                <w:sz w:val="24"/>
                <w:szCs w:val="24"/>
              </w:rPr>
            </w:pPr>
          </w:p>
        </w:tc>
        <w:tc>
          <w:tcPr>
            <w:tcW w:w="715" w:type="pct"/>
            <w:noWrap w:val="0"/>
            <w:vAlign w:val="top"/>
          </w:tcPr>
          <w:p w14:paraId="5549CA7B">
            <w:pPr>
              <w:rPr>
                <w:rFonts w:hint="default" w:ascii="Times New Roman" w:hAnsi="Times New Roman" w:eastAsia="仿宋_GB2312" w:cs="Times New Roman"/>
                <w:color w:val="auto"/>
                <w:sz w:val="24"/>
                <w:szCs w:val="24"/>
              </w:rPr>
            </w:pPr>
          </w:p>
        </w:tc>
      </w:tr>
      <w:tr w14:paraId="08B5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noWrap w:val="0"/>
            <w:vAlign w:val="center"/>
          </w:tcPr>
          <w:p w14:paraId="0DE2AA3D">
            <w:pPr>
              <w:jc w:val="center"/>
              <w:rPr>
                <w:rFonts w:hint="default" w:ascii="Times New Roman" w:hAnsi="Times New Roman" w:eastAsia="仿宋_GB2312" w:cs="Times New Roman"/>
                <w:color w:val="auto"/>
                <w:sz w:val="24"/>
                <w:szCs w:val="24"/>
              </w:rPr>
            </w:pPr>
          </w:p>
        </w:tc>
        <w:tc>
          <w:tcPr>
            <w:tcW w:w="1117" w:type="pct"/>
            <w:noWrap w:val="0"/>
            <w:vAlign w:val="center"/>
          </w:tcPr>
          <w:p w14:paraId="065A288C">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705" w:type="pct"/>
            <w:noWrap w:val="0"/>
            <w:vAlign w:val="top"/>
          </w:tcPr>
          <w:p w14:paraId="76ED8E56">
            <w:pPr>
              <w:rPr>
                <w:rFonts w:hint="default" w:ascii="Times New Roman" w:hAnsi="Times New Roman" w:eastAsia="仿宋_GB2312" w:cs="Times New Roman"/>
                <w:color w:val="auto"/>
                <w:sz w:val="24"/>
                <w:szCs w:val="24"/>
              </w:rPr>
            </w:pPr>
          </w:p>
        </w:tc>
        <w:tc>
          <w:tcPr>
            <w:tcW w:w="665" w:type="pct"/>
            <w:noWrap w:val="0"/>
            <w:vAlign w:val="top"/>
          </w:tcPr>
          <w:p w14:paraId="4779E1BB">
            <w:pPr>
              <w:rPr>
                <w:rFonts w:hint="default" w:ascii="Times New Roman" w:hAnsi="Times New Roman" w:eastAsia="仿宋_GB2312" w:cs="Times New Roman"/>
                <w:color w:val="auto"/>
                <w:sz w:val="24"/>
                <w:szCs w:val="24"/>
              </w:rPr>
            </w:pPr>
          </w:p>
        </w:tc>
        <w:tc>
          <w:tcPr>
            <w:tcW w:w="711" w:type="pct"/>
            <w:noWrap w:val="0"/>
            <w:vAlign w:val="top"/>
          </w:tcPr>
          <w:p w14:paraId="3411975C">
            <w:pPr>
              <w:rPr>
                <w:rFonts w:hint="default" w:ascii="Times New Roman" w:hAnsi="Times New Roman" w:eastAsia="仿宋_GB2312" w:cs="Times New Roman"/>
                <w:color w:val="auto"/>
                <w:sz w:val="24"/>
                <w:szCs w:val="24"/>
              </w:rPr>
            </w:pPr>
          </w:p>
        </w:tc>
        <w:tc>
          <w:tcPr>
            <w:tcW w:w="604" w:type="pct"/>
            <w:noWrap w:val="0"/>
            <w:vAlign w:val="top"/>
          </w:tcPr>
          <w:p w14:paraId="1D4782C8">
            <w:pPr>
              <w:rPr>
                <w:rFonts w:hint="default" w:ascii="Times New Roman" w:hAnsi="Times New Roman" w:eastAsia="仿宋_GB2312" w:cs="Times New Roman"/>
                <w:color w:val="auto"/>
                <w:sz w:val="24"/>
                <w:szCs w:val="24"/>
              </w:rPr>
            </w:pPr>
          </w:p>
        </w:tc>
        <w:tc>
          <w:tcPr>
            <w:tcW w:w="715" w:type="pct"/>
            <w:noWrap w:val="0"/>
            <w:vAlign w:val="top"/>
          </w:tcPr>
          <w:p w14:paraId="25E47780">
            <w:pPr>
              <w:rPr>
                <w:rFonts w:hint="default" w:ascii="Times New Roman" w:hAnsi="Times New Roman" w:eastAsia="仿宋_GB2312" w:cs="Times New Roman"/>
                <w:color w:val="auto"/>
                <w:sz w:val="24"/>
                <w:szCs w:val="24"/>
              </w:rPr>
            </w:pPr>
          </w:p>
        </w:tc>
      </w:tr>
      <w:tr w14:paraId="4A58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vMerge w:val="restart"/>
            <w:noWrap w:val="0"/>
            <w:vAlign w:val="center"/>
          </w:tcPr>
          <w:p w14:paraId="224CBCDA">
            <w:pPr>
              <w:jc w:val="center"/>
              <w:rPr>
                <w:rFonts w:hint="default" w:ascii="Times New Roman" w:hAnsi="Times New Roman" w:eastAsia="仿宋_GB2312" w:cs="Times New Roman"/>
                <w:color w:val="auto"/>
                <w:sz w:val="24"/>
                <w:szCs w:val="24"/>
              </w:rPr>
            </w:pPr>
          </w:p>
        </w:tc>
        <w:tc>
          <w:tcPr>
            <w:tcW w:w="1117" w:type="pct"/>
            <w:noWrap w:val="0"/>
            <w:vAlign w:val="center"/>
          </w:tcPr>
          <w:p w14:paraId="666C0317">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名称1</w:t>
            </w:r>
          </w:p>
        </w:tc>
        <w:tc>
          <w:tcPr>
            <w:tcW w:w="705" w:type="pct"/>
            <w:noWrap w:val="0"/>
            <w:vAlign w:val="top"/>
          </w:tcPr>
          <w:p w14:paraId="546473B8">
            <w:pPr>
              <w:rPr>
                <w:rFonts w:hint="default" w:ascii="Times New Roman" w:hAnsi="Times New Roman" w:eastAsia="仿宋_GB2312" w:cs="Times New Roman"/>
                <w:color w:val="auto"/>
                <w:sz w:val="24"/>
                <w:szCs w:val="24"/>
              </w:rPr>
            </w:pPr>
          </w:p>
        </w:tc>
        <w:tc>
          <w:tcPr>
            <w:tcW w:w="665" w:type="pct"/>
            <w:noWrap w:val="0"/>
            <w:vAlign w:val="top"/>
          </w:tcPr>
          <w:p w14:paraId="36A1FAFC">
            <w:pPr>
              <w:rPr>
                <w:rFonts w:hint="default" w:ascii="Times New Roman" w:hAnsi="Times New Roman" w:eastAsia="仿宋_GB2312" w:cs="Times New Roman"/>
                <w:color w:val="auto"/>
                <w:sz w:val="24"/>
                <w:szCs w:val="24"/>
              </w:rPr>
            </w:pPr>
          </w:p>
        </w:tc>
        <w:tc>
          <w:tcPr>
            <w:tcW w:w="711" w:type="pct"/>
            <w:noWrap w:val="0"/>
            <w:vAlign w:val="top"/>
          </w:tcPr>
          <w:p w14:paraId="25EF3677">
            <w:pPr>
              <w:rPr>
                <w:rFonts w:hint="default" w:ascii="Times New Roman" w:hAnsi="Times New Roman" w:eastAsia="仿宋_GB2312" w:cs="Times New Roman"/>
                <w:color w:val="auto"/>
                <w:sz w:val="24"/>
                <w:szCs w:val="24"/>
              </w:rPr>
            </w:pPr>
          </w:p>
        </w:tc>
        <w:tc>
          <w:tcPr>
            <w:tcW w:w="604" w:type="pct"/>
            <w:noWrap w:val="0"/>
            <w:vAlign w:val="top"/>
          </w:tcPr>
          <w:p w14:paraId="1FA70185">
            <w:pPr>
              <w:rPr>
                <w:rFonts w:hint="default" w:ascii="Times New Roman" w:hAnsi="Times New Roman" w:eastAsia="仿宋_GB2312" w:cs="Times New Roman"/>
                <w:color w:val="auto"/>
                <w:sz w:val="24"/>
                <w:szCs w:val="24"/>
              </w:rPr>
            </w:pPr>
          </w:p>
        </w:tc>
        <w:tc>
          <w:tcPr>
            <w:tcW w:w="715" w:type="pct"/>
            <w:noWrap w:val="0"/>
            <w:vAlign w:val="top"/>
          </w:tcPr>
          <w:p w14:paraId="474A47B6">
            <w:pPr>
              <w:rPr>
                <w:rFonts w:hint="default" w:ascii="Times New Roman" w:hAnsi="Times New Roman" w:eastAsia="仿宋_GB2312" w:cs="Times New Roman"/>
                <w:color w:val="auto"/>
                <w:sz w:val="24"/>
                <w:szCs w:val="24"/>
              </w:rPr>
            </w:pPr>
          </w:p>
        </w:tc>
      </w:tr>
      <w:tr w14:paraId="728A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vMerge w:val="continue"/>
            <w:noWrap w:val="0"/>
            <w:vAlign w:val="center"/>
          </w:tcPr>
          <w:p w14:paraId="0524C6B2">
            <w:pPr>
              <w:jc w:val="center"/>
              <w:rPr>
                <w:rFonts w:hint="default" w:ascii="Times New Roman" w:hAnsi="Times New Roman" w:eastAsia="仿宋_GB2312" w:cs="Times New Roman"/>
                <w:color w:val="auto"/>
                <w:sz w:val="24"/>
                <w:szCs w:val="24"/>
              </w:rPr>
            </w:pPr>
          </w:p>
        </w:tc>
        <w:tc>
          <w:tcPr>
            <w:tcW w:w="1117" w:type="pct"/>
            <w:noWrap w:val="0"/>
            <w:vAlign w:val="center"/>
          </w:tcPr>
          <w:p w14:paraId="008DE2C6">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名称2</w:t>
            </w:r>
          </w:p>
        </w:tc>
        <w:tc>
          <w:tcPr>
            <w:tcW w:w="705" w:type="pct"/>
            <w:noWrap w:val="0"/>
            <w:vAlign w:val="top"/>
          </w:tcPr>
          <w:p w14:paraId="1102F3AF">
            <w:pPr>
              <w:rPr>
                <w:rFonts w:hint="default" w:ascii="Times New Roman" w:hAnsi="Times New Roman" w:eastAsia="仿宋_GB2312" w:cs="Times New Roman"/>
                <w:color w:val="auto"/>
                <w:sz w:val="24"/>
                <w:szCs w:val="24"/>
              </w:rPr>
            </w:pPr>
          </w:p>
        </w:tc>
        <w:tc>
          <w:tcPr>
            <w:tcW w:w="665" w:type="pct"/>
            <w:noWrap w:val="0"/>
            <w:vAlign w:val="top"/>
          </w:tcPr>
          <w:p w14:paraId="44F55D55">
            <w:pPr>
              <w:rPr>
                <w:rFonts w:hint="default" w:ascii="Times New Roman" w:hAnsi="Times New Roman" w:eastAsia="仿宋_GB2312" w:cs="Times New Roman"/>
                <w:color w:val="auto"/>
                <w:sz w:val="24"/>
                <w:szCs w:val="24"/>
              </w:rPr>
            </w:pPr>
          </w:p>
        </w:tc>
        <w:tc>
          <w:tcPr>
            <w:tcW w:w="711" w:type="pct"/>
            <w:noWrap w:val="0"/>
            <w:vAlign w:val="top"/>
          </w:tcPr>
          <w:p w14:paraId="446CA0B4">
            <w:pPr>
              <w:rPr>
                <w:rFonts w:hint="default" w:ascii="Times New Roman" w:hAnsi="Times New Roman" w:eastAsia="仿宋_GB2312" w:cs="Times New Roman"/>
                <w:color w:val="auto"/>
                <w:sz w:val="24"/>
                <w:szCs w:val="24"/>
              </w:rPr>
            </w:pPr>
          </w:p>
        </w:tc>
        <w:tc>
          <w:tcPr>
            <w:tcW w:w="604" w:type="pct"/>
            <w:noWrap w:val="0"/>
            <w:vAlign w:val="top"/>
          </w:tcPr>
          <w:p w14:paraId="673DFED4">
            <w:pPr>
              <w:rPr>
                <w:rFonts w:hint="default" w:ascii="Times New Roman" w:hAnsi="Times New Roman" w:eastAsia="仿宋_GB2312" w:cs="Times New Roman"/>
                <w:color w:val="auto"/>
                <w:sz w:val="24"/>
                <w:szCs w:val="24"/>
              </w:rPr>
            </w:pPr>
          </w:p>
        </w:tc>
        <w:tc>
          <w:tcPr>
            <w:tcW w:w="715" w:type="pct"/>
            <w:noWrap w:val="0"/>
            <w:vAlign w:val="top"/>
          </w:tcPr>
          <w:p w14:paraId="0D4B7A2F">
            <w:pPr>
              <w:rPr>
                <w:rFonts w:hint="default" w:ascii="Times New Roman" w:hAnsi="Times New Roman" w:eastAsia="仿宋_GB2312" w:cs="Times New Roman"/>
                <w:color w:val="auto"/>
                <w:sz w:val="24"/>
                <w:szCs w:val="24"/>
              </w:rPr>
            </w:pPr>
          </w:p>
        </w:tc>
      </w:tr>
      <w:tr w14:paraId="61D2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vMerge w:val="continue"/>
            <w:noWrap w:val="0"/>
            <w:vAlign w:val="center"/>
          </w:tcPr>
          <w:p w14:paraId="22D67B4D">
            <w:pPr>
              <w:jc w:val="center"/>
              <w:rPr>
                <w:rFonts w:hint="default" w:ascii="Times New Roman" w:hAnsi="Times New Roman" w:eastAsia="仿宋_GB2312" w:cs="Times New Roman"/>
                <w:color w:val="auto"/>
                <w:sz w:val="24"/>
                <w:szCs w:val="24"/>
              </w:rPr>
            </w:pPr>
          </w:p>
        </w:tc>
        <w:tc>
          <w:tcPr>
            <w:tcW w:w="1117" w:type="pct"/>
            <w:noWrap w:val="0"/>
            <w:vAlign w:val="center"/>
          </w:tcPr>
          <w:p w14:paraId="1AF2292C">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705" w:type="pct"/>
            <w:noWrap w:val="0"/>
            <w:vAlign w:val="top"/>
          </w:tcPr>
          <w:p w14:paraId="454A2700">
            <w:pPr>
              <w:rPr>
                <w:rFonts w:hint="default" w:ascii="Times New Roman" w:hAnsi="Times New Roman" w:eastAsia="仿宋_GB2312" w:cs="Times New Roman"/>
                <w:color w:val="auto"/>
                <w:sz w:val="24"/>
                <w:szCs w:val="24"/>
              </w:rPr>
            </w:pPr>
          </w:p>
        </w:tc>
        <w:tc>
          <w:tcPr>
            <w:tcW w:w="665" w:type="pct"/>
            <w:noWrap w:val="0"/>
            <w:vAlign w:val="top"/>
          </w:tcPr>
          <w:p w14:paraId="4637B8D8">
            <w:pPr>
              <w:rPr>
                <w:rFonts w:hint="default" w:ascii="Times New Roman" w:hAnsi="Times New Roman" w:eastAsia="仿宋_GB2312" w:cs="Times New Roman"/>
                <w:color w:val="auto"/>
                <w:sz w:val="24"/>
                <w:szCs w:val="24"/>
              </w:rPr>
            </w:pPr>
          </w:p>
        </w:tc>
        <w:tc>
          <w:tcPr>
            <w:tcW w:w="711" w:type="pct"/>
            <w:noWrap w:val="0"/>
            <w:vAlign w:val="top"/>
          </w:tcPr>
          <w:p w14:paraId="40DD01CE">
            <w:pPr>
              <w:rPr>
                <w:rFonts w:hint="default" w:ascii="Times New Roman" w:hAnsi="Times New Roman" w:eastAsia="仿宋_GB2312" w:cs="Times New Roman"/>
                <w:color w:val="auto"/>
                <w:sz w:val="24"/>
                <w:szCs w:val="24"/>
              </w:rPr>
            </w:pPr>
          </w:p>
        </w:tc>
        <w:tc>
          <w:tcPr>
            <w:tcW w:w="604" w:type="pct"/>
            <w:noWrap w:val="0"/>
            <w:vAlign w:val="top"/>
          </w:tcPr>
          <w:p w14:paraId="2BC92A91">
            <w:pPr>
              <w:rPr>
                <w:rFonts w:hint="default" w:ascii="Times New Roman" w:hAnsi="Times New Roman" w:eastAsia="仿宋_GB2312" w:cs="Times New Roman"/>
                <w:color w:val="auto"/>
                <w:sz w:val="24"/>
                <w:szCs w:val="24"/>
              </w:rPr>
            </w:pPr>
          </w:p>
        </w:tc>
        <w:tc>
          <w:tcPr>
            <w:tcW w:w="715" w:type="pct"/>
            <w:noWrap w:val="0"/>
            <w:vAlign w:val="top"/>
          </w:tcPr>
          <w:p w14:paraId="141D6676">
            <w:pPr>
              <w:rPr>
                <w:rFonts w:hint="default" w:ascii="Times New Roman" w:hAnsi="Times New Roman" w:eastAsia="仿宋_GB2312" w:cs="Times New Roman"/>
                <w:color w:val="auto"/>
                <w:sz w:val="24"/>
                <w:szCs w:val="24"/>
              </w:rPr>
            </w:pPr>
          </w:p>
        </w:tc>
      </w:tr>
    </w:tbl>
    <w:p w14:paraId="5B862DAF">
      <w:pPr>
        <w:pStyle w:val="6"/>
        <w:rPr>
          <w:rFonts w:hint="default" w:ascii="Times New Roman" w:hAnsi="Times New Roman" w:eastAsia="仿宋_GB2312" w:cs="Times New Roman"/>
          <w:color w:val="auto"/>
          <w:sz w:val="24"/>
          <w:szCs w:val="24"/>
        </w:rPr>
      </w:pPr>
    </w:p>
    <w:p w14:paraId="012D2CE4">
      <w:pPr>
        <w:pStyle w:val="6"/>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Times New Roman" w:hAnsi="Times New Roman" w:eastAsia="仿宋_GB2312" w:cs="Times New Roman"/>
          <w:b/>
          <w:bCs/>
          <w:color w:val="auto"/>
          <w:sz w:val="24"/>
          <w:szCs w:val="24"/>
          <w:u w:val="none"/>
          <w:lang w:eastAsia="zh-CN"/>
        </w:rPr>
      </w:pPr>
      <w:r>
        <w:rPr>
          <w:rFonts w:hint="default" w:ascii="Times New Roman" w:hAnsi="Times New Roman" w:eastAsia="仿宋_GB2312" w:cs="Times New Roman"/>
          <w:b/>
          <w:bCs/>
          <w:color w:val="auto"/>
          <w:sz w:val="24"/>
          <w:szCs w:val="24"/>
          <w:u w:val="none"/>
        </w:rPr>
        <w:t>注明：</w:t>
      </w:r>
      <w:r>
        <w:rPr>
          <w:rFonts w:hint="default" w:ascii="Times New Roman" w:hAnsi="Times New Roman" w:eastAsia="仿宋_GB2312" w:cs="Times New Roman"/>
          <w:b/>
          <w:bCs/>
          <w:color w:val="auto"/>
          <w:sz w:val="24"/>
          <w:szCs w:val="24"/>
          <w:u w:val="none"/>
          <w:lang w:val="en-US" w:eastAsia="zh-CN"/>
        </w:rPr>
        <w:t>1.</w:t>
      </w:r>
      <w:r>
        <w:rPr>
          <w:rFonts w:hint="default" w:ascii="Times New Roman" w:hAnsi="Times New Roman" w:eastAsia="仿宋_GB2312" w:cs="Times New Roman"/>
          <w:b/>
          <w:bCs/>
          <w:color w:val="auto"/>
          <w:sz w:val="24"/>
          <w:szCs w:val="24"/>
          <w:u w:val="none"/>
        </w:rPr>
        <w:t>所报</w:t>
      </w:r>
      <w:r>
        <w:rPr>
          <w:rFonts w:hint="default" w:ascii="Times New Roman" w:hAnsi="Times New Roman" w:eastAsia="仿宋_GB2312" w:cs="Times New Roman"/>
          <w:b/>
          <w:bCs/>
          <w:color w:val="auto"/>
          <w:sz w:val="24"/>
          <w:szCs w:val="24"/>
          <w:u w:val="none"/>
          <w:lang w:eastAsia="zh-CN"/>
        </w:rPr>
        <w:t>货物的技术参数若与询比文件要求一致，不再填写偏差内容，此处注明“无偏差”；若供应商所报内容与询比文件要求存在不同，须逐项填写偏差说明，未填写的视为供应商完全接受询比文件对应条款要求。</w:t>
      </w:r>
    </w:p>
    <w:p w14:paraId="5835AFF2">
      <w:pPr>
        <w:pStyle w:val="6"/>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Times New Roman" w:hAnsi="Times New Roman" w:eastAsia="仿宋_GB2312" w:cs="Times New Roman"/>
          <w:b/>
          <w:bCs/>
          <w:color w:val="auto"/>
          <w:sz w:val="24"/>
          <w:szCs w:val="24"/>
          <w:u w:val="none"/>
          <w:lang w:eastAsia="zh-CN"/>
        </w:rPr>
      </w:pPr>
      <w:r>
        <w:rPr>
          <w:rFonts w:hint="default" w:ascii="Times New Roman" w:hAnsi="Times New Roman" w:eastAsia="仿宋_GB2312" w:cs="Times New Roman"/>
          <w:b/>
          <w:bCs/>
          <w:color w:val="auto"/>
          <w:sz w:val="24"/>
          <w:szCs w:val="24"/>
          <w:u w:val="none"/>
          <w:lang w:eastAsia="zh-CN"/>
        </w:rPr>
        <w:t>2.偏差分为正偏差与负偏差，其中优于询比文件要求的为正偏差，低于询比文件要求的为负偏差，供应商须在对应栏目明确标注偏差类型。</w:t>
      </w:r>
    </w:p>
    <w:p w14:paraId="16C78B07">
      <w:pPr>
        <w:pStyle w:val="6"/>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Times New Roman" w:hAnsi="Times New Roman" w:eastAsia="仿宋_GB2312" w:cs="Times New Roman"/>
          <w:b/>
          <w:bCs/>
          <w:color w:val="auto"/>
          <w:sz w:val="24"/>
          <w:szCs w:val="24"/>
          <w:u w:val="none"/>
        </w:rPr>
      </w:pPr>
      <w:r>
        <w:rPr>
          <w:rFonts w:hint="default" w:ascii="Times New Roman" w:hAnsi="Times New Roman" w:eastAsia="仿宋_GB2312" w:cs="Times New Roman"/>
          <w:b/>
          <w:bCs/>
          <w:color w:val="auto"/>
          <w:sz w:val="24"/>
          <w:szCs w:val="24"/>
          <w:u w:val="none"/>
          <w:lang w:val="en-US" w:eastAsia="zh-CN"/>
        </w:rPr>
        <w:t>3.</w:t>
      </w:r>
      <w:r>
        <w:rPr>
          <w:rFonts w:hint="default" w:ascii="Times New Roman" w:hAnsi="Times New Roman" w:eastAsia="仿宋_GB2312" w:cs="Times New Roman"/>
          <w:b/>
          <w:bCs/>
          <w:color w:val="auto"/>
          <w:sz w:val="24"/>
          <w:szCs w:val="24"/>
          <w:u w:val="none"/>
        </w:rPr>
        <w:t>第</w:t>
      </w:r>
      <w:r>
        <w:rPr>
          <w:rFonts w:hint="default" w:ascii="Times New Roman" w:hAnsi="Times New Roman" w:eastAsia="仿宋_GB2312" w:cs="Times New Roman"/>
          <w:b/>
          <w:bCs/>
          <w:color w:val="auto"/>
          <w:sz w:val="24"/>
          <w:szCs w:val="24"/>
          <w:u w:val="none"/>
          <w:lang w:val="en-US" w:eastAsia="zh-CN"/>
        </w:rPr>
        <w:t>六</w:t>
      </w:r>
      <w:r>
        <w:rPr>
          <w:rFonts w:hint="default" w:ascii="Times New Roman" w:hAnsi="Times New Roman" w:eastAsia="仿宋_GB2312" w:cs="Times New Roman"/>
          <w:b/>
          <w:bCs/>
          <w:color w:val="auto"/>
          <w:sz w:val="24"/>
          <w:szCs w:val="24"/>
          <w:u w:val="none"/>
        </w:rPr>
        <w:t>章</w:t>
      </w:r>
      <w:r>
        <w:rPr>
          <w:rFonts w:hint="default" w:ascii="Times New Roman" w:hAnsi="Times New Roman" w:eastAsia="仿宋_GB2312" w:cs="Times New Roman"/>
          <w:b/>
          <w:bCs/>
          <w:color w:val="auto"/>
          <w:sz w:val="24"/>
          <w:szCs w:val="24"/>
          <w:u w:val="none"/>
          <w:lang w:val="en-US" w:eastAsia="zh-CN"/>
        </w:rPr>
        <w:t xml:space="preserve"> 采购</w:t>
      </w:r>
      <w:r>
        <w:rPr>
          <w:rFonts w:hint="default" w:ascii="Times New Roman" w:hAnsi="Times New Roman" w:eastAsia="仿宋_GB2312" w:cs="Times New Roman"/>
          <w:b/>
          <w:bCs/>
          <w:color w:val="auto"/>
          <w:sz w:val="24"/>
          <w:szCs w:val="24"/>
          <w:u w:val="none"/>
        </w:rPr>
        <w:t>需求中</w:t>
      </w:r>
      <w:r>
        <w:rPr>
          <w:rFonts w:hint="default" w:ascii="Times New Roman" w:hAnsi="Times New Roman" w:eastAsia="仿宋_GB2312" w:cs="Times New Roman"/>
          <w:b/>
          <w:bCs/>
          <w:color w:val="auto"/>
          <w:sz w:val="24"/>
          <w:szCs w:val="24"/>
          <w:u w:val="none"/>
          <w:lang w:val="en-US" w:eastAsia="zh-CN"/>
        </w:rPr>
        <w:t>的要求</w:t>
      </w:r>
      <w:r>
        <w:rPr>
          <w:rFonts w:hint="default" w:ascii="Times New Roman" w:hAnsi="Times New Roman" w:eastAsia="仿宋_GB2312" w:cs="Times New Roman"/>
          <w:b/>
          <w:bCs/>
          <w:color w:val="auto"/>
          <w:sz w:val="24"/>
          <w:szCs w:val="24"/>
          <w:u w:val="none"/>
        </w:rPr>
        <w:t>均为重点参数（如有），有负偏离的做无效报价处理。</w:t>
      </w:r>
    </w:p>
    <w:p w14:paraId="448AC474">
      <w:pPr>
        <w:pStyle w:val="6"/>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u w:val="none"/>
          <w:lang w:val="en-US" w:eastAsia="zh-CN"/>
        </w:rPr>
        <w:t>4.</w:t>
      </w:r>
      <w:r>
        <w:rPr>
          <w:rFonts w:hint="default" w:ascii="Times New Roman" w:hAnsi="Times New Roman" w:eastAsia="仿宋_GB2312" w:cs="Times New Roman"/>
          <w:b/>
          <w:bCs/>
          <w:color w:val="auto"/>
          <w:sz w:val="24"/>
          <w:szCs w:val="24"/>
          <w:u w:val="none"/>
        </w:rPr>
        <w:t>存在偏差的必须如实填写本表，否则可能导致报价不被接受。</w:t>
      </w:r>
    </w:p>
    <w:p w14:paraId="07E9C6AD">
      <w:pPr>
        <w:pStyle w:val="8"/>
        <w:spacing w:line="44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法定代表人或委托代理人（签字或盖章）</w:t>
      </w:r>
      <w:r>
        <w:rPr>
          <w:rFonts w:hint="default" w:ascii="Times New Roman" w:hAnsi="Times New Roman" w:eastAsia="仿宋_GB2312" w:cs="Times New Roman"/>
          <w:color w:val="auto"/>
          <w:sz w:val="24"/>
          <w:szCs w:val="24"/>
          <w:lang w:eastAsia="zh-CN"/>
        </w:rPr>
        <w:t>：</w:t>
      </w:r>
    </w:p>
    <w:p w14:paraId="249C0E33">
      <w:pPr>
        <w:pStyle w:val="8"/>
        <w:spacing w:line="44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供应商名称（加盖公章）：</w:t>
      </w:r>
    </w:p>
    <w:p w14:paraId="3164871E">
      <w:pPr>
        <w:pStyle w:val="8"/>
        <w:spacing w:line="44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日期： </w:t>
      </w:r>
    </w:p>
    <w:p w14:paraId="1994D109">
      <w:pPr>
        <w:tabs>
          <w:tab w:val="left" w:pos="3408"/>
          <w:tab w:val="left" w:pos="10035"/>
        </w:tabs>
        <w:spacing w:line="360" w:lineRule="auto"/>
        <w:outlineLvl w:val="2"/>
        <w:rPr>
          <w:rFonts w:hint="default" w:ascii="Times New Roman" w:hAnsi="Times New Roman" w:eastAsia="仿宋_GB2312" w:cs="Times New Roman"/>
          <w:b/>
          <w:color w:val="auto"/>
          <w:sz w:val="24"/>
        </w:rPr>
      </w:pPr>
    </w:p>
    <w:p w14:paraId="062E2560">
      <w:pPr>
        <w:pStyle w:val="22"/>
        <w:rPr>
          <w:rFonts w:hint="default" w:ascii="Times New Roman" w:hAnsi="Times New Roman" w:eastAsia="仿宋_GB2312" w:cs="Times New Roman"/>
          <w:color w:val="auto"/>
          <w:sz w:val="28"/>
          <w:szCs w:val="28"/>
        </w:rPr>
      </w:pPr>
    </w:p>
    <w:p w14:paraId="2266C6D0">
      <w:pPr>
        <w:pStyle w:val="22"/>
        <w:rPr>
          <w:rFonts w:hint="default" w:ascii="Times New Roman" w:hAnsi="Times New Roman" w:eastAsia="仿宋_GB2312" w:cs="Times New Roman"/>
          <w:color w:val="auto"/>
          <w:sz w:val="28"/>
          <w:szCs w:val="28"/>
        </w:rPr>
      </w:pPr>
    </w:p>
    <w:p w14:paraId="0F2D8742">
      <w:pPr>
        <w:pStyle w:val="22"/>
        <w:rPr>
          <w:rFonts w:hint="default" w:ascii="Times New Roman" w:hAnsi="Times New Roman" w:eastAsia="仿宋_GB2312" w:cs="Times New Roman"/>
          <w:color w:val="auto"/>
          <w:sz w:val="28"/>
          <w:szCs w:val="28"/>
        </w:rPr>
        <w:sectPr>
          <w:pgSz w:w="11906" w:h="16839"/>
          <w:pgMar w:top="1984" w:right="1247" w:bottom="1871" w:left="1587" w:header="0" w:footer="1150" w:gutter="0"/>
          <w:pgNumType w:fmt="decimal"/>
          <w:cols w:space="720" w:num="1"/>
        </w:sectPr>
      </w:pPr>
    </w:p>
    <w:p w14:paraId="1E17BD18">
      <w:pPr>
        <w:pageBreakBefore w:val="0"/>
        <w:widowControl/>
        <w:kinsoku/>
        <w:overflowPunct/>
        <w:bidi w:val="0"/>
        <w:spacing w:line="240" w:lineRule="atLeast"/>
        <w:jc w:val="center"/>
        <w:rPr>
          <w:rFonts w:hint="default" w:ascii="Times New Roman" w:hAnsi="Times New Roman" w:eastAsia="仿宋_GB2312" w:cs="Times New Roman"/>
          <w:b/>
          <w:color w:val="auto"/>
          <w:spacing w:val="0"/>
          <w:kern w:val="0"/>
          <w:sz w:val="28"/>
          <w:szCs w:val="28"/>
          <w:lang w:eastAsia="zh-CN"/>
        </w:rPr>
      </w:pPr>
      <w:bookmarkStart w:id="31" w:name="_Toc417404120"/>
      <w:bookmarkStart w:id="32" w:name="_Toc317255553"/>
      <w:bookmarkStart w:id="33" w:name="_Toc365563074"/>
      <w:r>
        <w:rPr>
          <w:rFonts w:hint="default" w:ascii="Times New Roman" w:hAnsi="Times New Roman" w:eastAsia="仿宋_GB2312" w:cs="Times New Roman"/>
          <w:b/>
          <w:color w:val="auto"/>
          <w:spacing w:val="0"/>
          <w:kern w:val="0"/>
          <w:sz w:val="28"/>
          <w:szCs w:val="28"/>
          <w:lang w:val="en-US" w:eastAsia="zh-CN"/>
        </w:rPr>
        <w:t>二</w:t>
      </w:r>
      <w:r>
        <w:rPr>
          <w:rFonts w:hint="default" w:ascii="Times New Roman" w:hAnsi="Times New Roman" w:eastAsia="仿宋_GB2312" w:cs="Times New Roman"/>
          <w:b/>
          <w:color w:val="auto"/>
          <w:spacing w:val="0"/>
          <w:kern w:val="0"/>
          <w:sz w:val="28"/>
          <w:szCs w:val="28"/>
          <w:lang w:eastAsia="zh-CN"/>
        </w:rPr>
        <w:t>、法定代表人身份证明书</w:t>
      </w:r>
    </w:p>
    <w:p w14:paraId="61E3832C">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2FA0C2F2">
      <w:pPr>
        <w:pageBreakBefore w:val="0"/>
        <w:widowControl/>
        <w:kinsoku/>
        <w:overflowPunct/>
        <w:bidi w:val="0"/>
        <w:spacing w:line="240" w:lineRule="atLeast"/>
        <w:ind w:firstLine="560" w:firstLineChars="200"/>
        <w:jc w:val="left"/>
        <w:rPr>
          <w:rFonts w:hint="default" w:ascii="Times New Roman" w:hAnsi="Times New Roman" w:eastAsia="仿宋_GB2312" w:cs="Times New Roman"/>
          <w:color w:val="auto"/>
          <w:spacing w:val="0"/>
          <w:kern w:val="0"/>
          <w:sz w:val="28"/>
          <w:szCs w:val="28"/>
          <w:lang w:eastAsia="zh-CN"/>
        </w:rPr>
      </w:pPr>
      <w:r>
        <w:rPr>
          <w:rFonts w:hint="default" w:ascii="Times New Roman" w:hAnsi="Times New Roman" w:eastAsia="仿宋_GB2312" w:cs="Times New Roman"/>
          <w:color w:val="auto"/>
          <w:spacing w:val="0"/>
          <w:kern w:val="0"/>
          <w:sz w:val="28"/>
          <w:szCs w:val="28"/>
          <w:u w:val="single"/>
          <w:lang w:eastAsia="zh-CN"/>
        </w:rPr>
        <w:t xml:space="preserve">法定代表人姓名 </w:t>
      </w:r>
      <w:r>
        <w:rPr>
          <w:rFonts w:hint="default" w:ascii="Times New Roman" w:hAnsi="Times New Roman" w:eastAsia="仿宋_GB2312" w:cs="Times New Roman"/>
          <w:color w:val="auto"/>
          <w:spacing w:val="0"/>
          <w:kern w:val="0"/>
          <w:sz w:val="28"/>
          <w:szCs w:val="28"/>
          <w:lang w:eastAsia="zh-CN"/>
        </w:rPr>
        <w:t>在我公司（或企业、单位）任（董事长、经理、厂长）职务，是我</w:t>
      </w:r>
      <w:r>
        <w:rPr>
          <w:rFonts w:hint="default" w:ascii="Times New Roman" w:hAnsi="Times New Roman" w:eastAsia="仿宋_GB2312" w:cs="Times New Roman"/>
          <w:color w:val="auto"/>
          <w:spacing w:val="0"/>
          <w:kern w:val="0"/>
          <w:sz w:val="28"/>
          <w:szCs w:val="28"/>
          <w:u w:val="single"/>
          <w:lang w:eastAsia="zh-CN"/>
        </w:rPr>
        <w:t xml:space="preserve">     （公司全称）</w:t>
      </w:r>
      <w:r>
        <w:rPr>
          <w:rFonts w:hint="default" w:ascii="Times New Roman" w:hAnsi="Times New Roman" w:eastAsia="仿宋_GB2312" w:cs="Times New Roman"/>
          <w:color w:val="auto"/>
          <w:spacing w:val="0"/>
          <w:kern w:val="0"/>
          <w:sz w:val="28"/>
          <w:szCs w:val="28"/>
          <w:lang w:eastAsia="zh-CN"/>
        </w:rPr>
        <w:t>的法定代表人。现就参加</w:t>
      </w:r>
      <w:r>
        <w:rPr>
          <w:rFonts w:hint="default" w:ascii="Times New Roman" w:hAnsi="Times New Roman" w:eastAsia="仿宋_GB2312" w:cs="Times New Roman"/>
          <w:color w:val="auto"/>
          <w:sz w:val="28"/>
          <w:szCs w:val="28"/>
          <w:u w:val="single"/>
        </w:rPr>
        <w:t xml:space="preserve">   </w:t>
      </w:r>
      <w:r>
        <w:rPr>
          <w:rFonts w:hint="eastAsia" w:eastAsia="仿宋_GB2312" w:cs="Times New Roman"/>
          <w:color w:val="auto"/>
          <w:sz w:val="28"/>
          <w:szCs w:val="28"/>
          <w:u w:val="single"/>
          <w:lang w:val="en-US" w:eastAsia="zh-CN"/>
        </w:rPr>
        <w:t>采购</w:t>
      </w:r>
      <w:r>
        <w:rPr>
          <w:rFonts w:hint="default" w:ascii="Times New Roman" w:hAnsi="Times New Roman" w:eastAsia="仿宋_GB2312" w:cs="Times New Roman"/>
          <w:color w:val="auto"/>
          <w:sz w:val="28"/>
          <w:szCs w:val="28"/>
          <w:u w:val="single"/>
          <w:lang w:eastAsia="zh-CN"/>
        </w:rPr>
        <w:t>代理机构名称</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pacing w:val="0"/>
          <w:kern w:val="0"/>
          <w:sz w:val="28"/>
          <w:szCs w:val="28"/>
          <w:lang w:eastAsia="zh-CN"/>
        </w:rPr>
        <w:t>组织的</w:t>
      </w:r>
      <w:r>
        <w:rPr>
          <w:rFonts w:hint="default" w:ascii="Times New Roman" w:hAnsi="Times New Roman" w:eastAsia="仿宋_GB2312" w:cs="Times New Roman"/>
          <w:color w:val="auto"/>
          <w:spacing w:val="0"/>
          <w:kern w:val="0"/>
          <w:sz w:val="28"/>
          <w:szCs w:val="28"/>
          <w:u w:val="single"/>
          <w:lang w:eastAsia="zh-CN"/>
        </w:rPr>
        <w:t xml:space="preserve">         （项目名称）（项目编号）</w:t>
      </w:r>
      <w:r>
        <w:rPr>
          <w:rFonts w:hint="default" w:ascii="Times New Roman" w:hAnsi="Times New Roman" w:eastAsia="仿宋_GB2312" w:cs="Times New Roman"/>
          <w:color w:val="auto"/>
          <w:spacing w:val="0"/>
          <w:kern w:val="0"/>
          <w:sz w:val="28"/>
          <w:szCs w:val="28"/>
          <w:lang w:eastAsia="zh-CN"/>
        </w:rPr>
        <w:t>的</w:t>
      </w:r>
      <w:r>
        <w:rPr>
          <w:rFonts w:hint="eastAsia" w:eastAsia="仿宋_GB2312" w:cs="Times New Roman"/>
          <w:color w:val="auto"/>
          <w:spacing w:val="0"/>
          <w:kern w:val="0"/>
          <w:sz w:val="28"/>
          <w:szCs w:val="28"/>
          <w:lang w:val="en-US" w:eastAsia="zh-CN"/>
        </w:rPr>
        <w:t>采购</w:t>
      </w:r>
      <w:r>
        <w:rPr>
          <w:rFonts w:hint="default" w:ascii="Times New Roman" w:hAnsi="Times New Roman" w:eastAsia="仿宋_GB2312" w:cs="Times New Roman"/>
          <w:color w:val="auto"/>
          <w:spacing w:val="0"/>
          <w:kern w:val="0"/>
          <w:sz w:val="28"/>
          <w:szCs w:val="28"/>
          <w:lang w:eastAsia="zh-CN"/>
        </w:rPr>
        <w:t>签署</w:t>
      </w:r>
      <w:r>
        <w:rPr>
          <w:rFonts w:hint="default" w:ascii="Times New Roman" w:hAnsi="Times New Roman" w:eastAsia="仿宋_GB2312" w:cs="Times New Roman"/>
          <w:color w:val="auto"/>
          <w:spacing w:val="0"/>
          <w:kern w:val="0"/>
          <w:sz w:val="28"/>
          <w:szCs w:val="28"/>
          <w:lang w:val="en-US" w:eastAsia="zh-CN"/>
        </w:rPr>
        <w:t>响应</w:t>
      </w:r>
      <w:r>
        <w:rPr>
          <w:rFonts w:hint="default" w:ascii="Times New Roman" w:hAnsi="Times New Roman" w:eastAsia="仿宋_GB2312" w:cs="Times New Roman"/>
          <w:color w:val="auto"/>
          <w:spacing w:val="0"/>
          <w:kern w:val="0"/>
          <w:sz w:val="28"/>
          <w:szCs w:val="28"/>
          <w:lang w:eastAsia="zh-CN"/>
        </w:rPr>
        <w:t>文件。</w:t>
      </w:r>
    </w:p>
    <w:p w14:paraId="57F6F99C">
      <w:pPr>
        <w:pageBreakBefore w:val="0"/>
        <w:widowControl/>
        <w:kinsoku/>
        <w:overflowPunct/>
        <w:bidi w:val="0"/>
        <w:spacing w:line="240" w:lineRule="atLeast"/>
        <w:ind w:firstLine="560" w:firstLineChars="200"/>
        <w:jc w:val="left"/>
        <w:rPr>
          <w:rFonts w:hint="default" w:ascii="Times New Roman" w:hAnsi="Times New Roman" w:eastAsia="仿宋_GB2312" w:cs="Times New Roman"/>
          <w:color w:val="auto"/>
          <w:spacing w:val="0"/>
          <w:kern w:val="0"/>
          <w:sz w:val="28"/>
          <w:szCs w:val="28"/>
        </w:rPr>
      </w:pPr>
      <w:r>
        <w:rPr>
          <w:rFonts w:hint="default" w:ascii="Times New Roman" w:hAnsi="Times New Roman" w:eastAsia="仿宋_GB2312" w:cs="Times New Roman"/>
          <w:color w:val="auto"/>
          <w:spacing w:val="0"/>
          <w:kern w:val="0"/>
          <w:sz w:val="28"/>
          <w:szCs w:val="28"/>
        </w:rPr>
        <w:t>特此证明。</w:t>
      </w:r>
    </w:p>
    <w:p w14:paraId="7F7AB926">
      <w:pPr>
        <w:pageBreakBefore w:val="0"/>
        <w:widowControl/>
        <w:kinsoku/>
        <w:overflowPunct/>
        <w:bidi w:val="0"/>
        <w:spacing w:line="240" w:lineRule="atLeast"/>
        <w:jc w:val="center"/>
        <w:rPr>
          <w:rFonts w:hint="default" w:ascii="Times New Roman" w:hAnsi="Times New Roman" w:eastAsia="仿宋_GB2312" w:cs="Times New Roman"/>
          <w:b/>
          <w:color w:val="auto"/>
          <w:spacing w:val="0"/>
          <w:kern w:val="0"/>
          <w:sz w:val="28"/>
          <w:szCs w:val="28"/>
        </w:rPr>
      </w:pPr>
    </w:p>
    <w:tbl>
      <w:tblPr>
        <w:tblStyle w:val="17"/>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33B7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Borders>
              <w:top w:val="single" w:color="auto" w:sz="4" w:space="0"/>
              <w:left w:val="single" w:color="auto" w:sz="4" w:space="0"/>
              <w:bottom w:val="single" w:color="auto" w:sz="4" w:space="0"/>
              <w:right w:val="single" w:color="auto" w:sz="4" w:space="0"/>
            </w:tcBorders>
          </w:tcPr>
          <w:p w14:paraId="50A9CDA1">
            <w:pPr>
              <w:pageBreakBefore w:val="0"/>
              <w:widowControl/>
              <w:kinsoku/>
              <w:overflowPunct/>
              <w:bidi w:val="0"/>
              <w:spacing w:line="240" w:lineRule="atLeast"/>
              <w:rPr>
                <w:rFonts w:hint="default" w:ascii="Times New Roman" w:hAnsi="Times New Roman" w:eastAsia="仿宋_GB2312" w:cs="Times New Roman"/>
                <w:b/>
                <w:bCs/>
                <w:color w:val="auto"/>
                <w:spacing w:val="0"/>
                <w:kern w:val="0"/>
                <w:sz w:val="28"/>
                <w:szCs w:val="28"/>
                <w:lang w:eastAsia="zh-CN"/>
              </w:rPr>
            </w:pPr>
            <w:r>
              <w:rPr>
                <w:rFonts w:hint="default" w:ascii="Times New Roman" w:hAnsi="Times New Roman" w:eastAsia="仿宋_GB2312" w:cs="Times New Roman"/>
                <w:b/>
                <w:bCs/>
                <w:color w:val="auto"/>
                <w:spacing w:val="0"/>
                <w:kern w:val="0"/>
                <w:sz w:val="28"/>
                <w:szCs w:val="28"/>
                <w:lang w:eastAsia="zh-CN"/>
              </w:rPr>
              <w:t>（※此处法定代表人身份证复印件正反面※）</w:t>
            </w:r>
          </w:p>
          <w:p w14:paraId="43DFD30B">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13D9672F">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tc>
      </w:tr>
    </w:tbl>
    <w:p w14:paraId="4AEB5D5D">
      <w:pPr>
        <w:pageBreakBefore w:val="0"/>
        <w:widowControl/>
        <w:kinsoku/>
        <w:overflowPunct/>
        <w:bidi w:val="0"/>
        <w:spacing w:beforeLines="100" w:afterLines="100" w:line="240" w:lineRule="atLeast"/>
        <w:jc w:val="center"/>
        <w:rPr>
          <w:rFonts w:hint="default" w:ascii="Times New Roman" w:hAnsi="Times New Roman" w:eastAsia="仿宋_GB2312" w:cs="Times New Roman"/>
          <w:b/>
          <w:color w:val="auto"/>
          <w:spacing w:val="0"/>
          <w:kern w:val="0"/>
          <w:sz w:val="28"/>
          <w:szCs w:val="28"/>
          <w:lang w:eastAsia="zh-CN"/>
        </w:rPr>
      </w:pPr>
    </w:p>
    <w:p w14:paraId="46403975">
      <w:pPr>
        <w:pageBreakBefore w:val="0"/>
        <w:widowControl/>
        <w:kinsoku/>
        <w:overflowPunct/>
        <w:bidi w:val="0"/>
        <w:spacing w:beforeLines="100" w:afterLines="100" w:line="240" w:lineRule="atLeast"/>
        <w:jc w:val="center"/>
        <w:rPr>
          <w:rFonts w:hint="default" w:ascii="Times New Roman" w:hAnsi="Times New Roman" w:eastAsia="仿宋_GB2312" w:cs="Times New Roman"/>
          <w:b/>
          <w:color w:val="auto"/>
          <w:spacing w:val="0"/>
          <w:kern w:val="0"/>
          <w:sz w:val="28"/>
          <w:szCs w:val="28"/>
          <w:lang w:eastAsia="zh-CN"/>
        </w:rPr>
      </w:pPr>
    </w:p>
    <w:p w14:paraId="5673DAB1">
      <w:pPr>
        <w:pageBreakBefore w:val="0"/>
        <w:widowControl/>
        <w:kinsoku/>
        <w:overflowPunct/>
        <w:bidi w:val="0"/>
        <w:spacing w:beforeLines="100" w:afterLines="100" w:line="240" w:lineRule="atLeast"/>
        <w:jc w:val="center"/>
        <w:rPr>
          <w:rFonts w:hint="default" w:ascii="Times New Roman" w:hAnsi="Times New Roman" w:eastAsia="仿宋_GB2312" w:cs="Times New Roman"/>
          <w:b/>
          <w:color w:val="auto"/>
          <w:spacing w:val="0"/>
          <w:kern w:val="0"/>
          <w:sz w:val="28"/>
          <w:szCs w:val="28"/>
          <w:lang w:eastAsia="zh-CN"/>
        </w:rPr>
      </w:pPr>
    </w:p>
    <w:p w14:paraId="64170AC6">
      <w:pPr>
        <w:pageBreakBefore w:val="0"/>
        <w:widowControl/>
        <w:kinsoku/>
        <w:overflowPunct/>
        <w:bidi w:val="0"/>
        <w:spacing w:line="240" w:lineRule="atLeast"/>
        <w:jc w:val="right"/>
        <w:rPr>
          <w:rFonts w:hint="default" w:ascii="Times New Roman" w:hAnsi="Times New Roman" w:eastAsia="仿宋_GB2312" w:cs="Times New Roman"/>
          <w:color w:val="auto"/>
          <w:spacing w:val="0"/>
          <w:kern w:val="0"/>
          <w:sz w:val="28"/>
          <w:szCs w:val="28"/>
          <w:lang w:eastAsia="zh-CN"/>
        </w:rPr>
      </w:pPr>
    </w:p>
    <w:p w14:paraId="3847F738">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780CD82A">
      <w:pPr>
        <w:pageBreakBefore w:val="0"/>
        <w:widowControl/>
        <w:kinsoku/>
        <w:overflowPunct/>
        <w:bidi w:val="0"/>
        <w:spacing w:line="240" w:lineRule="atLeast"/>
        <w:ind w:firstLine="4760" w:firstLineChars="1700"/>
        <w:jc w:val="left"/>
        <w:rPr>
          <w:rFonts w:hint="default" w:ascii="Times New Roman" w:hAnsi="Times New Roman" w:eastAsia="仿宋_GB2312" w:cs="Times New Roman"/>
          <w:color w:val="auto"/>
          <w:spacing w:val="0"/>
          <w:kern w:val="0"/>
          <w:sz w:val="28"/>
          <w:szCs w:val="28"/>
          <w:lang w:eastAsia="zh-CN"/>
        </w:rPr>
      </w:pPr>
    </w:p>
    <w:p w14:paraId="1E058C20">
      <w:pPr>
        <w:pageBreakBefore w:val="0"/>
        <w:widowControl/>
        <w:kinsoku/>
        <w:overflowPunct/>
        <w:bidi w:val="0"/>
        <w:spacing w:line="240" w:lineRule="atLeast"/>
        <w:ind w:firstLine="4760" w:firstLineChars="1700"/>
        <w:jc w:val="left"/>
        <w:rPr>
          <w:rFonts w:hint="default" w:ascii="Times New Roman" w:hAnsi="Times New Roman" w:eastAsia="仿宋_GB2312" w:cs="Times New Roman"/>
          <w:color w:val="auto"/>
          <w:spacing w:val="0"/>
          <w:kern w:val="0"/>
          <w:sz w:val="28"/>
          <w:szCs w:val="28"/>
          <w:u w:val="single"/>
          <w:lang w:eastAsia="zh-CN"/>
        </w:rPr>
      </w:pPr>
      <w:r>
        <w:rPr>
          <w:rFonts w:hint="default" w:ascii="Times New Roman" w:hAnsi="Times New Roman" w:eastAsia="仿宋_GB2312" w:cs="Times New Roman"/>
          <w:color w:val="auto"/>
          <w:spacing w:val="0"/>
          <w:kern w:val="0"/>
          <w:sz w:val="28"/>
          <w:szCs w:val="28"/>
          <w:lang w:eastAsia="zh-CN"/>
        </w:rPr>
        <w:t>公司名称：</w:t>
      </w:r>
      <w:r>
        <w:rPr>
          <w:rFonts w:hint="default" w:ascii="Times New Roman" w:hAnsi="Times New Roman" w:eastAsia="仿宋_GB2312" w:cs="Times New Roman"/>
          <w:color w:val="auto"/>
          <w:spacing w:val="0"/>
          <w:kern w:val="0"/>
          <w:sz w:val="28"/>
          <w:szCs w:val="28"/>
          <w:u w:val="single"/>
          <w:lang w:eastAsia="zh-CN"/>
        </w:rPr>
        <w:t>（加盖公章）</w:t>
      </w:r>
    </w:p>
    <w:p w14:paraId="73E1B47D">
      <w:pPr>
        <w:pageBreakBefore w:val="0"/>
        <w:widowControl/>
        <w:kinsoku/>
        <w:overflowPunct/>
        <w:bidi w:val="0"/>
        <w:spacing w:line="240" w:lineRule="atLeast"/>
        <w:ind w:firstLine="5880" w:firstLineChars="2100"/>
        <w:jc w:val="left"/>
        <w:rPr>
          <w:rFonts w:hint="default" w:ascii="Times New Roman" w:hAnsi="Times New Roman" w:eastAsia="仿宋_GB2312" w:cs="Times New Roman"/>
          <w:color w:val="auto"/>
          <w:spacing w:val="0"/>
          <w:kern w:val="0"/>
          <w:sz w:val="28"/>
          <w:szCs w:val="28"/>
          <w:lang w:eastAsia="zh-CN"/>
        </w:rPr>
      </w:pPr>
      <w:r>
        <w:rPr>
          <w:rFonts w:hint="default" w:ascii="Times New Roman" w:hAnsi="Times New Roman" w:eastAsia="仿宋_GB2312" w:cs="Times New Roman"/>
          <w:color w:val="auto"/>
          <w:spacing w:val="0"/>
          <w:kern w:val="0"/>
          <w:sz w:val="28"/>
          <w:szCs w:val="28"/>
          <w:lang w:eastAsia="zh-CN"/>
        </w:rPr>
        <w:t>年</w:t>
      </w:r>
      <w:r>
        <w:rPr>
          <w:rFonts w:hint="default" w:ascii="Times New Roman" w:hAnsi="Times New Roman" w:eastAsia="仿宋_GB2312" w:cs="Times New Roman"/>
          <w:color w:val="auto"/>
          <w:spacing w:val="0"/>
          <w:kern w:val="0"/>
          <w:sz w:val="28"/>
          <w:szCs w:val="28"/>
          <w:lang w:val="en-US" w:eastAsia="zh-CN"/>
        </w:rPr>
        <w:t xml:space="preserve"> </w:t>
      </w:r>
      <w:r>
        <w:rPr>
          <w:rFonts w:hint="default" w:ascii="Times New Roman" w:hAnsi="Times New Roman" w:eastAsia="仿宋_GB2312" w:cs="Times New Roman"/>
          <w:color w:val="auto"/>
          <w:spacing w:val="0"/>
          <w:kern w:val="0"/>
          <w:sz w:val="28"/>
          <w:szCs w:val="28"/>
          <w:lang w:eastAsia="zh-CN"/>
        </w:rPr>
        <w:t>月</w:t>
      </w:r>
      <w:r>
        <w:rPr>
          <w:rFonts w:hint="default" w:ascii="Times New Roman" w:hAnsi="Times New Roman" w:eastAsia="仿宋_GB2312" w:cs="Times New Roman"/>
          <w:color w:val="auto"/>
          <w:spacing w:val="0"/>
          <w:kern w:val="0"/>
          <w:sz w:val="28"/>
          <w:szCs w:val="28"/>
          <w:lang w:val="en-US" w:eastAsia="zh-CN"/>
        </w:rPr>
        <w:t xml:space="preserve">  </w:t>
      </w:r>
      <w:r>
        <w:rPr>
          <w:rFonts w:hint="default" w:ascii="Times New Roman" w:hAnsi="Times New Roman" w:eastAsia="仿宋_GB2312" w:cs="Times New Roman"/>
          <w:color w:val="auto"/>
          <w:spacing w:val="0"/>
          <w:kern w:val="0"/>
          <w:sz w:val="28"/>
          <w:szCs w:val="28"/>
          <w:lang w:eastAsia="zh-CN"/>
        </w:rPr>
        <w:t>日</w:t>
      </w:r>
    </w:p>
    <w:p w14:paraId="75127AC0">
      <w:pPr>
        <w:pageBreakBefore w:val="0"/>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04F251CD">
      <w:pPr>
        <w:pageBreakBefore w:val="0"/>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578857BD">
      <w:pPr>
        <w:pageBreakBefore w:val="0"/>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bookmarkEnd w:id="31"/>
    <w:bookmarkEnd w:id="32"/>
    <w:bookmarkEnd w:id="33"/>
    <w:p w14:paraId="4CF26DE1">
      <w:pPr>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br w:type="page"/>
      </w:r>
    </w:p>
    <w:p w14:paraId="458F9C3D">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三、法定代表</w:t>
      </w:r>
      <w:r>
        <w:rPr>
          <w:rFonts w:hint="default" w:ascii="Times New Roman" w:hAnsi="Times New Roman" w:eastAsia="仿宋_GB2312" w:cs="Times New Roman"/>
          <w:b/>
          <w:bCs/>
          <w:color w:val="auto"/>
          <w:sz w:val="28"/>
          <w:szCs w:val="28"/>
          <w:lang w:eastAsia="zh-CN"/>
        </w:rPr>
        <w:t>人授权委托书</w:t>
      </w:r>
    </w:p>
    <w:p w14:paraId="18B0D9E2">
      <w:pPr>
        <w:autoSpaceDE w:val="0"/>
        <w:autoSpaceDN w:val="0"/>
        <w:adjustRightInd w:val="0"/>
        <w:snapToGrid w:val="0"/>
        <w:spacing w:before="120" w:beforeLines="50" w:line="360" w:lineRule="auto"/>
        <w:ind w:firstLine="560" w:firstLineChars="200"/>
        <w:jc w:val="left"/>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本人</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（姓名）系</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 xml:space="preserve"> （</w:t>
      </w:r>
      <w:r>
        <w:rPr>
          <w:rFonts w:hint="default" w:ascii="Times New Roman" w:hAnsi="Times New Roman" w:eastAsia="仿宋_GB2312" w:cs="Times New Roman"/>
          <w:color w:val="auto"/>
          <w:sz w:val="28"/>
          <w:szCs w:val="28"/>
        </w:rPr>
        <w:t>供应商</w:t>
      </w:r>
      <w:r>
        <w:rPr>
          <w:rFonts w:hint="default" w:ascii="Times New Roman" w:hAnsi="Times New Roman" w:eastAsia="仿宋_GB2312" w:cs="Times New Roman"/>
          <w:color w:val="auto"/>
          <w:kern w:val="0"/>
          <w:sz w:val="28"/>
          <w:szCs w:val="28"/>
        </w:rPr>
        <w:t>名称）的法定代表人，现授权</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（姓名）为我方代理人。代理人根据授权，以我方名义：</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1</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签署、澄清、补正、修改、撤回、提交</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（项目名称、采购编号）响应文件；</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2</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签署并重新提交响应文件及最后报价；</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3</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退出</w:t>
      </w:r>
      <w:r>
        <w:rPr>
          <w:rFonts w:hint="default" w:ascii="Times New Roman" w:hAnsi="Times New Roman" w:eastAsia="仿宋_GB2312" w:cs="Times New Roman"/>
          <w:color w:val="auto"/>
          <w:sz w:val="28"/>
          <w:szCs w:val="28"/>
          <w:lang w:val="en-US" w:eastAsia="zh-CN"/>
        </w:rPr>
        <w:t>谈判</w:t>
      </w:r>
      <w:r>
        <w:rPr>
          <w:rFonts w:hint="default" w:ascii="Times New Roman" w:hAnsi="Times New Roman" w:eastAsia="仿宋_GB2312" w:cs="Times New Roman"/>
          <w:color w:val="auto"/>
          <w:kern w:val="0"/>
          <w:sz w:val="28"/>
          <w:szCs w:val="28"/>
        </w:rPr>
        <w:t>；</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4</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签订合同和处理有关事宜，其法律后果由我方承担；（5）询问、质疑、投诉等相关事项，其法律后果由我方承担。</w:t>
      </w:r>
    </w:p>
    <w:p w14:paraId="66A05B8C">
      <w:pPr>
        <w:autoSpaceDE w:val="0"/>
        <w:autoSpaceDN w:val="0"/>
        <w:adjustRightInd w:val="0"/>
        <w:snapToGrid w:val="0"/>
        <w:spacing w:before="120" w:beforeLines="50" w:line="360" w:lineRule="auto"/>
        <w:jc w:val="left"/>
        <w:rPr>
          <w:rFonts w:hint="default" w:ascii="Times New Roman" w:hAnsi="Times New Roman" w:eastAsia="仿宋_GB2312" w:cs="Times New Roman"/>
          <w:color w:val="auto"/>
          <w:kern w:val="0"/>
          <w:sz w:val="28"/>
          <w:szCs w:val="28"/>
        </w:rPr>
      </w:pPr>
    </w:p>
    <w:p w14:paraId="7818C88A">
      <w:pPr>
        <w:autoSpaceDE w:val="0"/>
        <w:autoSpaceDN w:val="0"/>
        <w:adjustRightInd w:val="0"/>
        <w:snapToGrid w:val="0"/>
        <w:spacing w:before="120" w:beforeLines="50" w:line="360" w:lineRule="auto"/>
        <w:ind w:firstLine="560" w:firstLineChars="200"/>
        <w:jc w:val="left"/>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委托期限：</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 xml:space="preserve"> 。</w:t>
      </w:r>
    </w:p>
    <w:p w14:paraId="7D731B1E">
      <w:pPr>
        <w:spacing w:line="360" w:lineRule="auto"/>
        <w:ind w:firstLine="435"/>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代理人无转委托权。</w:t>
      </w:r>
    </w:p>
    <w:p w14:paraId="505A35A5">
      <w:pPr>
        <w:spacing w:line="360" w:lineRule="auto"/>
        <w:ind w:firstLine="435"/>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本授权书于</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月</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日签字生效，特此声明。</w:t>
      </w:r>
    </w:p>
    <w:tbl>
      <w:tblPr>
        <w:tblStyle w:val="17"/>
        <w:tblW w:w="4130" w:type="pct"/>
        <w:tblInd w:w="87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72"/>
      </w:tblGrid>
      <w:tr w14:paraId="6D59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5" w:hRule="atLeast"/>
        </w:trPr>
        <w:tc>
          <w:tcPr>
            <w:tcW w:w="5000" w:type="pct"/>
            <w:tcBorders>
              <w:top w:val="single" w:color="000000" w:sz="4" w:space="0"/>
              <w:left w:val="single" w:color="000000" w:sz="4" w:space="0"/>
              <w:bottom w:val="single" w:color="000000" w:sz="4" w:space="0"/>
              <w:right w:val="single" w:color="000000" w:sz="4" w:space="0"/>
            </w:tcBorders>
            <w:noWrap w:val="0"/>
            <w:vAlign w:val="center"/>
          </w:tcPr>
          <w:p w14:paraId="733ADBFC">
            <w:pPr>
              <w:keepNext w:val="0"/>
              <w:keepLines w:val="0"/>
              <w:widowControl/>
              <w:suppressLineNumbers w:val="0"/>
              <w:jc w:val="center"/>
              <w:textAlignment w:val="cente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此处为法定代表人身份证扫描件</w:t>
            </w:r>
          </w:p>
          <w:p w14:paraId="3785A40C">
            <w:pPr>
              <w:keepNext w:val="0"/>
              <w:keepLines w:val="0"/>
              <w:widowControl/>
              <w:suppressLineNumbers w:val="0"/>
              <w:jc w:val="center"/>
              <w:textAlignment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（本证件需直接扫描（正、反面）插入此文本框，不允许粘贴）</w:t>
            </w:r>
          </w:p>
        </w:tc>
      </w:tr>
      <w:tr w14:paraId="7EDB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000" w:type="pct"/>
            <w:tcBorders>
              <w:top w:val="single" w:color="000000" w:sz="4" w:space="0"/>
              <w:left w:val="single" w:color="000000" w:sz="4" w:space="0"/>
              <w:bottom w:val="single" w:color="000000" w:sz="4" w:space="0"/>
              <w:right w:val="single" w:color="000000" w:sz="4" w:space="0"/>
            </w:tcBorders>
            <w:noWrap w:val="0"/>
            <w:vAlign w:val="center"/>
          </w:tcPr>
          <w:p w14:paraId="6581D495">
            <w:pPr>
              <w:keepNext w:val="0"/>
              <w:keepLines w:val="0"/>
              <w:widowControl/>
              <w:suppressLineNumbers w:val="0"/>
              <w:jc w:val="center"/>
              <w:textAlignment w:val="cente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此处为授权委托人身份证扫描件</w:t>
            </w:r>
          </w:p>
          <w:p w14:paraId="64E5CA7A">
            <w:pPr>
              <w:keepNext w:val="0"/>
              <w:keepLines w:val="0"/>
              <w:widowControl/>
              <w:suppressLineNumbers w:val="0"/>
              <w:jc w:val="center"/>
              <w:textAlignment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（本证件需直接扫描（正、反面）插入此文本框，不允许粘贴）</w:t>
            </w:r>
          </w:p>
        </w:tc>
      </w:tr>
    </w:tbl>
    <w:p w14:paraId="5004AE35">
      <w:pPr>
        <w:pStyle w:val="9"/>
        <w:adjustRightInd w:val="0"/>
        <w:snapToGrid w:val="0"/>
        <w:spacing w:line="360" w:lineRule="auto"/>
        <w:ind w:right="420"/>
        <w:rPr>
          <w:rFonts w:hint="default" w:ascii="Times New Roman" w:hAnsi="Times New Roman" w:eastAsia="仿宋_GB2312" w:cs="Times New Roman"/>
          <w:color w:val="auto"/>
          <w:sz w:val="28"/>
          <w:szCs w:val="28"/>
        </w:rPr>
      </w:pPr>
    </w:p>
    <w:p w14:paraId="504D7AF2">
      <w:pPr>
        <w:pStyle w:val="9"/>
        <w:adjustRightInd w:val="0"/>
        <w:snapToGrid w:val="0"/>
        <w:spacing w:line="360" w:lineRule="auto"/>
        <w:ind w:right="420" w:firstLine="2240" w:firstLineChars="8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供应商名称</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盖单位章</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u w:val="single"/>
        </w:rPr>
        <w:t xml:space="preserve">                   </w:t>
      </w:r>
    </w:p>
    <w:p w14:paraId="786467EB">
      <w:pPr>
        <w:adjustRightInd w:val="0"/>
        <w:snapToGrid w:val="0"/>
        <w:spacing w:line="360" w:lineRule="auto"/>
        <w:ind w:right="420" w:firstLine="2240" w:firstLineChars="8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法定代表人（签字）：</w:t>
      </w:r>
      <w:r>
        <w:rPr>
          <w:rFonts w:hint="default" w:ascii="Times New Roman" w:hAnsi="Times New Roman" w:eastAsia="仿宋_GB2312" w:cs="Times New Roman"/>
          <w:color w:val="auto"/>
          <w:sz w:val="28"/>
          <w:szCs w:val="28"/>
          <w:u w:val="single"/>
        </w:rPr>
        <w:t xml:space="preserve">                     </w:t>
      </w:r>
    </w:p>
    <w:p w14:paraId="101E05C4">
      <w:pPr>
        <w:adjustRightInd w:val="0"/>
        <w:snapToGrid w:val="0"/>
        <w:spacing w:line="360" w:lineRule="auto"/>
        <w:ind w:right="420" w:firstLine="2240" w:firstLineChars="8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委托代理人（签字）：</w:t>
      </w:r>
      <w:r>
        <w:rPr>
          <w:rFonts w:hint="default" w:ascii="Times New Roman" w:hAnsi="Times New Roman" w:eastAsia="仿宋_GB2312" w:cs="Times New Roman"/>
          <w:color w:val="auto"/>
          <w:sz w:val="28"/>
          <w:szCs w:val="28"/>
          <w:u w:val="single"/>
        </w:rPr>
        <w:t xml:space="preserve">                     </w:t>
      </w:r>
    </w:p>
    <w:p w14:paraId="20FBCB15">
      <w:pPr>
        <w:adjustRightInd w:val="0"/>
        <w:snapToGrid w:val="0"/>
        <w:spacing w:line="360" w:lineRule="auto"/>
        <w:ind w:right="24" w:firstLine="2240" w:firstLineChars="800"/>
        <w:rPr>
          <w:rFonts w:hint="default" w:ascii="Times New Roman" w:hAnsi="Times New Roman" w:eastAsia="仿宋_GB2312" w:cs="Times New Roman"/>
          <w:b/>
          <w:bCs/>
          <w:color w:val="auto"/>
          <w:w w:val="99"/>
          <w:kern w:val="0"/>
          <w:sz w:val="28"/>
          <w:szCs w:val="28"/>
          <w:lang w:val="en-US" w:eastAsia="zh-CN"/>
        </w:rPr>
        <w:sectPr>
          <w:pgSz w:w="11906" w:h="16838"/>
          <w:pgMar w:top="1984" w:right="1247" w:bottom="1871" w:left="1587" w:header="851" w:footer="992" w:gutter="0"/>
          <w:pgNumType w:fmt="decimal"/>
          <w:cols w:space="720" w:num="1"/>
          <w:titlePg/>
          <w:docGrid w:type="lines" w:linePitch="312" w:charSpace="0"/>
        </w:sectPr>
      </w:pPr>
      <w:r>
        <w:rPr>
          <w:rFonts w:hint="default" w:ascii="Times New Roman" w:hAnsi="Times New Roman" w:eastAsia="仿宋_GB2312" w:cs="Times New Roman"/>
          <w:color w:val="auto"/>
          <w:sz w:val="28"/>
          <w:szCs w:val="28"/>
        </w:rPr>
        <w:t>日</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期：</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月</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日</w:t>
      </w:r>
      <w:r>
        <w:rPr>
          <w:rFonts w:hint="default" w:ascii="Times New Roman" w:hAnsi="Times New Roman" w:eastAsia="仿宋_GB2312" w:cs="Times New Roman"/>
          <w:b/>
          <w:bCs/>
          <w:color w:val="auto"/>
          <w:w w:val="99"/>
          <w:kern w:val="0"/>
          <w:sz w:val="28"/>
          <w:szCs w:val="28"/>
          <w:lang w:val="en-US" w:eastAsia="zh-CN"/>
        </w:rPr>
        <w:br w:type="page"/>
      </w:r>
    </w:p>
    <w:p w14:paraId="2867272C">
      <w:pPr>
        <w:adjustRightInd w:val="0"/>
        <w:snapToGrid w:val="0"/>
        <w:spacing w:line="400" w:lineRule="exact"/>
        <w:jc w:val="center"/>
        <w:rPr>
          <w:rFonts w:hint="default" w:ascii="Times New Roman" w:hAnsi="Times New Roman" w:eastAsia="仿宋_GB2312" w:cs="Times New Roman"/>
          <w:b/>
          <w:bCs/>
          <w:color w:val="auto"/>
          <w:w w:val="99"/>
          <w:kern w:val="0"/>
          <w:sz w:val="28"/>
          <w:szCs w:val="28"/>
          <w:lang w:val="en-US" w:eastAsia="zh-CN"/>
        </w:rPr>
      </w:pPr>
      <w:r>
        <w:rPr>
          <w:rFonts w:hint="default" w:ascii="Times New Roman" w:hAnsi="Times New Roman" w:eastAsia="仿宋_GB2312" w:cs="Times New Roman"/>
          <w:b/>
          <w:bCs/>
          <w:color w:val="auto"/>
          <w:w w:val="99"/>
          <w:kern w:val="0"/>
          <w:sz w:val="28"/>
          <w:szCs w:val="28"/>
          <w:lang w:val="en-US" w:eastAsia="zh-CN"/>
        </w:rPr>
        <w:t>四、供应商信用承诺函</w:t>
      </w:r>
    </w:p>
    <w:p w14:paraId="75FA468E">
      <w:pPr>
        <w:adjustRightInd w:val="0"/>
        <w:snapToGrid w:val="0"/>
        <w:spacing w:line="400" w:lineRule="exact"/>
        <w:jc w:val="center"/>
        <w:rPr>
          <w:rFonts w:hint="default" w:ascii="Times New Roman" w:hAnsi="Times New Roman" w:eastAsia="仿宋_GB2312" w:cs="Times New Roman"/>
          <w:color w:val="auto"/>
          <w:sz w:val="28"/>
          <w:szCs w:val="28"/>
          <w:lang w:val="en-US" w:eastAsia="zh-CN"/>
        </w:rPr>
      </w:pPr>
    </w:p>
    <w:p w14:paraId="46D3CD05">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致</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采购人或采购代理机构</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7D2B34C3">
      <w:pPr>
        <w:widowControl/>
        <w:spacing w:line="360" w:lineRule="auto"/>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单位名称</w:t>
      </w:r>
      <w:r>
        <w:rPr>
          <w:rFonts w:hint="default" w:ascii="Times New Roman" w:hAnsi="Times New Roman" w:eastAsia="仿宋_GB2312" w:cs="Times New Roman"/>
          <w:bCs/>
          <w:color w:val="auto"/>
          <w:szCs w:val="21"/>
        </w:rPr>
        <w:t>（自然人姓名）</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color w:val="auto"/>
          <w:szCs w:val="21"/>
          <w:lang w:bidi="ar"/>
        </w:rPr>
        <w:t xml:space="preserve">                      </w:t>
      </w:r>
    </w:p>
    <w:p w14:paraId="4799E6A5">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统一社会信用代码</w:t>
      </w:r>
      <w:r>
        <w:rPr>
          <w:rFonts w:hint="default" w:ascii="Times New Roman" w:hAnsi="Times New Roman" w:eastAsia="仿宋_GB2312" w:cs="Times New Roman"/>
          <w:bCs/>
          <w:color w:val="auto"/>
          <w:szCs w:val="21"/>
        </w:rPr>
        <w:t>（身份证号码）</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color w:val="auto"/>
          <w:szCs w:val="21"/>
          <w:lang w:bidi="ar"/>
        </w:rPr>
        <w:t xml:space="preserve"> </w:t>
      </w:r>
    </w:p>
    <w:p w14:paraId="5E0C2090">
      <w:pPr>
        <w:widowControl/>
        <w:spacing w:line="360" w:lineRule="auto"/>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法定代表人</w:t>
      </w:r>
      <w:r>
        <w:rPr>
          <w:rFonts w:hint="default" w:ascii="Times New Roman" w:hAnsi="Times New Roman" w:eastAsia="仿宋_GB2312" w:cs="Times New Roman"/>
          <w:bCs/>
          <w:color w:val="auto"/>
          <w:szCs w:val="21"/>
        </w:rPr>
        <w:t>（负责人）</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color w:val="auto"/>
          <w:szCs w:val="21"/>
          <w:lang w:bidi="ar"/>
        </w:rPr>
        <w:t xml:space="preserve">                    </w:t>
      </w:r>
    </w:p>
    <w:p w14:paraId="74983002">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联系地址和电话</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71A60502">
      <w:pPr>
        <w:widowControl/>
        <w:spacing w:line="360" w:lineRule="auto"/>
        <w:ind w:firstLine="420" w:firstLineChars="200"/>
        <w:jc w:val="left"/>
        <w:rPr>
          <w:rFonts w:hint="default" w:ascii="Times New Roman" w:hAnsi="Times New Roman" w:eastAsia="仿宋_GB2312" w:cs="Times New Roman"/>
          <w:color w:val="auto"/>
          <w:szCs w:val="21"/>
        </w:rPr>
      </w:pPr>
      <w:r>
        <w:rPr>
          <w:rFonts w:hint="eastAsia" w:ascii="Times New Roman" w:hAnsi="Times New Roman" w:eastAsia="仿宋_GB2312" w:cs="Times New Roman"/>
          <w:color w:val="auto"/>
          <w:szCs w:val="21"/>
          <w:lang w:eastAsia="zh-CN" w:bidi="ar"/>
        </w:rPr>
        <w:t>我单位（本人）自愿参与本次采购活动，严格遵守相关法律法规，恪守公开、公平、公正和诚实信用的原则，依法诚信经营，无条件遵守本次采购活动的各项规定。我单位（本人）郑重承诺，我单位（本人）符合</w:t>
      </w:r>
      <w:r>
        <w:rPr>
          <w:rFonts w:hint="eastAsia" w:eastAsia="仿宋_GB2312" w:cs="Times New Roman"/>
          <w:color w:val="auto"/>
          <w:szCs w:val="21"/>
          <w:lang w:val="en-US" w:eastAsia="zh-CN" w:bidi="ar"/>
        </w:rPr>
        <w:t>下述</w:t>
      </w:r>
      <w:r>
        <w:rPr>
          <w:rFonts w:hint="eastAsia" w:ascii="Times New Roman" w:hAnsi="Times New Roman" w:eastAsia="仿宋_GB2312" w:cs="Times New Roman"/>
          <w:color w:val="auto"/>
          <w:szCs w:val="21"/>
          <w:lang w:val="en-US" w:eastAsia="zh-CN" w:bidi="ar"/>
        </w:rPr>
        <w:t>规定的条件：</w:t>
      </w:r>
      <w:r>
        <w:rPr>
          <w:rFonts w:hint="default" w:ascii="Times New Roman" w:hAnsi="Times New Roman" w:eastAsia="仿宋_GB2312" w:cs="Times New Roman"/>
          <w:color w:val="auto"/>
          <w:szCs w:val="21"/>
          <w:lang w:bidi="ar"/>
        </w:rPr>
        <w:t xml:space="preserve"> </w:t>
      </w:r>
    </w:p>
    <w:p w14:paraId="049063F4">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（一）具有独立承担民事责任的能力；</w:t>
      </w:r>
    </w:p>
    <w:p w14:paraId="437A96F5">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（二）具有良好的商业信誉和健全的财务会计制度；</w:t>
      </w:r>
    </w:p>
    <w:p w14:paraId="63E586E9">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（三）具有履行合同所必需的设备和专业技术能力；</w:t>
      </w:r>
    </w:p>
    <w:p w14:paraId="2C1B5C16">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（四）有依法缴纳税收和社会保障资金的良好记录；</w:t>
      </w:r>
    </w:p>
    <w:p w14:paraId="235689EE">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（五）参加</w:t>
      </w:r>
      <w:r>
        <w:rPr>
          <w:rFonts w:hint="eastAsia" w:eastAsia="仿宋_GB2312" w:cs="Times New Roman"/>
          <w:color w:val="auto"/>
          <w:szCs w:val="21"/>
          <w:lang w:val="en-US" w:eastAsia="zh-CN" w:bidi="ar"/>
        </w:rPr>
        <w:t>本次</w:t>
      </w:r>
      <w:r>
        <w:rPr>
          <w:rFonts w:hint="default" w:ascii="Times New Roman" w:hAnsi="Times New Roman" w:eastAsia="仿宋_GB2312" w:cs="Times New Roman"/>
          <w:color w:val="auto"/>
          <w:szCs w:val="21"/>
          <w:lang w:bidi="ar"/>
        </w:rPr>
        <w:t>采购活动前三年内，在经营活动中没有重大违法记录；</w:t>
      </w:r>
    </w:p>
    <w:p w14:paraId="22574FFD">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（六）未曾做出虚假采购承诺；</w:t>
      </w:r>
    </w:p>
    <w:p w14:paraId="50300314">
      <w:pPr>
        <w:widowControl/>
        <w:spacing w:line="360" w:lineRule="auto"/>
        <w:ind w:firstLine="420" w:firstLineChars="2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 xml:space="preserve">（七）法律、行政法规规定的其他条件。 </w:t>
      </w:r>
    </w:p>
    <w:p w14:paraId="6680935E">
      <w:pPr>
        <w:widowControl/>
        <w:spacing w:line="360" w:lineRule="auto"/>
        <w:ind w:firstLine="420" w:firstLineChars="2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我单位（本人）保证上述承诺事项的真实性，如有弄虚作假或其他违法违规行为，愿意承担一切法律责任，并承担因此所造成的一切损失</w:t>
      </w:r>
    </w:p>
    <w:p w14:paraId="1638843D">
      <w:pPr>
        <w:widowControl/>
        <w:spacing w:line="360" w:lineRule="auto"/>
        <w:ind w:firstLine="4410" w:firstLineChars="21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供应商名称</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加盖公章</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13258510">
      <w:pPr>
        <w:widowControl/>
        <w:spacing w:line="360" w:lineRule="auto"/>
        <w:ind w:firstLine="2730" w:firstLineChars="13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法定代表人或</w:t>
      </w:r>
      <w:r>
        <w:rPr>
          <w:rFonts w:hint="default" w:ascii="Times New Roman" w:hAnsi="Times New Roman" w:eastAsia="仿宋_GB2312" w:cs="Times New Roman"/>
          <w:color w:val="auto"/>
          <w:szCs w:val="21"/>
          <w:lang w:eastAsia="zh-CN" w:bidi="ar"/>
        </w:rPr>
        <w:t>委托代理人（</w:t>
      </w:r>
      <w:r>
        <w:rPr>
          <w:rFonts w:hint="default" w:ascii="Times New Roman" w:hAnsi="Times New Roman" w:eastAsia="仿宋_GB2312" w:cs="Times New Roman"/>
          <w:color w:val="auto"/>
          <w:szCs w:val="21"/>
          <w:lang w:bidi="ar"/>
        </w:rPr>
        <w:t>签字或</w:t>
      </w:r>
      <w:r>
        <w:rPr>
          <w:rFonts w:hint="default" w:ascii="Times New Roman" w:hAnsi="Times New Roman" w:eastAsia="仿宋_GB2312" w:cs="Times New Roman"/>
          <w:color w:val="auto"/>
          <w:szCs w:val="21"/>
          <w:lang w:val="en-US" w:eastAsia="zh-CN" w:bidi="ar"/>
        </w:rPr>
        <w:t>盖</w:t>
      </w:r>
      <w:r>
        <w:rPr>
          <w:rFonts w:hint="default" w:ascii="Times New Roman" w:hAnsi="Times New Roman" w:eastAsia="仿宋_GB2312" w:cs="Times New Roman"/>
          <w:color w:val="auto"/>
          <w:szCs w:val="21"/>
          <w:lang w:bidi="ar"/>
        </w:rPr>
        <w:t>章</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195DF766">
      <w:pPr>
        <w:widowControl/>
        <w:spacing w:line="360" w:lineRule="auto"/>
        <w:ind w:firstLine="4410" w:firstLineChars="21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日期</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年   月   日 </w:t>
      </w:r>
    </w:p>
    <w:p w14:paraId="01768FBB">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b/>
          <w:bCs/>
          <w:color w:val="auto"/>
          <w:szCs w:val="21"/>
          <w:lang w:bidi="ar"/>
        </w:rPr>
        <w:t>注</w:t>
      </w:r>
      <w:r>
        <w:rPr>
          <w:rFonts w:hint="default" w:ascii="Times New Roman" w:hAnsi="Times New Roman" w:eastAsia="仿宋_GB2312" w:cs="Times New Roman"/>
          <w:b/>
          <w:bCs/>
          <w:color w:val="auto"/>
          <w:szCs w:val="21"/>
          <w:lang w:eastAsia="zh-CN" w:bidi="ar"/>
        </w:rPr>
        <w:t>：</w:t>
      </w:r>
      <w:r>
        <w:rPr>
          <w:rFonts w:hint="default" w:ascii="Times New Roman" w:hAnsi="Times New Roman" w:eastAsia="仿宋_GB2312" w:cs="Times New Roman"/>
          <w:b/>
          <w:bCs/>
          <w:color w:val="auto"/>
          <w:szCs w:val="21"/>
          <w:lang w:bidi="ar"/>
        </w:rPr>
        <w:t xml:space="preserve"> 1.供应商须在响应文件中按此模板提供承诺函，未提供视为未实质性响应</w:t>
      </w:r>
      <w:r>
        <w:rPr>
          <w:rFonts w:hint="default" w:ascii="Times New Roman" w:hAnsi="Times New Roman" w:eastAsia="仿宋_GB2312" w:cs="Times New Roman"/>
          <w:b/>
          <w:bCs/>
          <w:color w:val="auto"/>
          <w:szCs w:val="21"/>
          <w:lang w:val="en-US" w:eastAsia="zh-CN" w:bidi="ar"/>
        </w:rPr>
        <w:t>询比</w:t>
      </w:r>
      <w:r>
        <w:rPr>
          <w:rFonts w:hint="default" w:ascii="Times New Roman" w:hAnsi="Times New Roman" w:eastAsia="仿宋_GB2312" w:cs="Times New Roman"/>
          <w:b/>
          <w:bCs/>
          <w:color w:val="auto"/>
          <w:szCs w:val="21"/>
          <w:lang w:bidi="ar"/>
        </w:rPr>
        <w:t xml:space="preserve">文件要求，按无效处理。 </w:t>
      </w:r>
    </w:p>
    <w:p w14:paraId="0CCB9698">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b/>
          <w:bCs/>
          <w:color w:val="auto"/>
          <w:szCs w:val="21"/>
          <w:lang w:bidi="ar"/>
        </w:rPr>
        <w:t>2.供应商的法定代表人或者</w:t>
      </w:r>
      <w:r>
        <w:rPr>
          <w:rFonts w:hint="default" w:ascii="Times New Roman" w:hAnsi="Times New Roman" w:eastAsia="仿宋_GB2312" w:cs="Times New Roman"/>
          <w:b/>
          <w:bCs/>
          <w:color w:val="auto"/>
          <w:szCs w:val="21"/>
          <w:lang w:eastAsia="zh-CN" w:bidi="ar"/>
        </w:rPr>
        <w:t>委托代理人</w:t>
      </w:r>
      <w:r>
        <w:rPr>
          <w:rFonts w:hint="default" w:ascii="Times New Roman" w:hAnsi="Times New Roman" w:eastAsia="仿宋_GB2312" w:cs="Times New Roman"/>
          <w:b/>
          <w:bCs/>
          <w:color w:val="auto"/>
          <w:szCs w:val="21"/>
          <w:lang w:bidi="ar"/>
        </w:rPr>
        <w:t>的签字或盖章应真实、有效，如由</w:t>
      </w:r>
      <w:r>
        <w:rPr>
          <w:rFonts w:hint="default" w:ascii="Times New Roman" w:hAnsi="Times New Roman" w:eastAsia="仿宋_GB2312" w:cs="Times New Roman"/>
          <w:color w:val="auto"/>
          <w:spacing w:val="-1"/>
          <w:sz w:val="28"/>
          <w:szCs w:val="28"/>
        </w:rPr>
        <w:t>委托代理人</w:t>
      </w:r>
      <w:r>
        <w:rPr>
          <w:rFonts w:hint="default" w:ascii="Times New Roman" w:hAnsi="Times New Roman" w:eastAsia="仿宋_GB2312" w:cs="Times New Roman"/>
          <w:b/>
          <w:bCs/>
          <w:color w:val="auto"/>
          <w:szCs w:val="21"/>
          <w:lang w:bidi="ar"/>
        </w:rPr>
        <w:t xml:space="preserve">签字或盖章的，应提供“法定代表人授权书”。 </w:t>
      </w:r>
    </w:p>
    <w:p w14:paraId="7D5BEF61">
      <w:pPr>
        <w:spacing w:line="360" w:lineRule="auto"/>
        <w:rPr>
          <w:rFonts w:hint="default" w:ascii="Times New Roman" w:hAnsi="Times New Roman" w:eastAsia="仿宋_GB2312" w:cs="Times New Roman"/>
          <w:b/>
          <w:bCs/>
          <w:color w:val="auto"/>
          <w:szCs w:val="21"/>
          <w:lang w:bidi="ar"/>
        </w:rPr>
      </w:pPr>
      <w:r>
        <w:rPr>
          <w:rFonts w:hint="default" w:ascii="Times New Roman" w:hAnsi="Times New Roman" w:eastAsia="仿宋_GB2312" w:cs="Times New Roman"/>
          <w:b/>
          <w:bCs/>
          <w:color w:val="auto"/>
          <w:szCs w:val="21"/>
          <w:lang w:eastAsia="zh-CN" w:bidi="ar"/>
        </w:rPr>
        <w:t>3.</w:t>
      </w:r>
      <w:r>
        <w:rPr>
          <w:rFonts w:hint="default" w:ascii="Times New Roman" w:hAnsi="Times New Roman" w:eastAsia="仿宋_GB2312" w:cs="Times New Roman"/>
          <w:b/>
          <w:bCs/>
          <w:color w:val="auto"/>
          <w:szCs w:val="21"/>
          <w:lang w:bidi="ar"/>
        </w:rPr>
        <w:t>供应商在响应时按照规定提供信用承诺函，无需提交上述证明材料。采购人有权在签订合同前要求成交供应商提供证明材料，</w:t>
      </w:r>
      <w:r>
        <w:rPr>
          <w:rFonts w:hint="default" w:ascii="Times New Roman" w:hAnsi="Times New Roman" w:eastAsia="仿宋_GB2312" w:cs="Times New Roman"/>
          <w:b/>
          <w:bCs/>
          <w:color w:val="auto"/>
          <w:szCs w:val="21"/>
          <w:lang w:eastAsia="zh-CN" w:bidi="ar"/>
        </w:rPr>
        <w:t>以</w:t>
      </w:r>
      <w:r>
        <w:rPr>
          <w:rFonts w:hint="default" w:ascii="Times New Roman" w:hAnsi="Times New Roman" w:eastAsia="仿宋_GB2312" w:cs="Times New Roman"/>
          <w:b/>
          <w:bCs/>
          <w:color w:val="auto"/>
          <w:szCs w:val="21"/>
          <w:lang w:bidi="ar"/>
        </w:rPr>
        <w:t>核实供应商承诺事项的真实性。</w:t>
      </w:r>
    </w:p>
    <w:p w14:paraId="372C1C31">
      <w:pPr>
        <w:spacing w:line="360" w:lineRule="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szCs w:val="21"/>
          <w:lang w:eastAsia="zh-CN" w:bidi="ar"/>
        </w:rPr>
        <w:t>4.</w:t>
      </w:r>
      <w:r>
        <w:rPr>
          <w:rFonts w:hint="default" w:ascii="Times New Roman" w:hAnsi="Times New Roman" w:eastAsia="仿宋_GB2312" w:cs="Times New Roman"/>
          <w:b/>
          <w:bCs/>
          <w:color w:val="auto"/>
          <w:szCs w:val="21"/>
          <w:lang w:bidi="ar"/>
        </w:rPr>
        <w:t>供应商在中标（成交）后，应将上述要求由信用承诺书替代的证明材料提交采购人、代理机构核验。经核验无误后，由采购人、代理机构发出成交通知书。</w:t>
      </w:r>
    </w:p>
    <w:p w14:paraId="3FF65F89">
      <w:pPr>
        <w:adjustRightInd w:val="0"/>
        <w:snapToGrid w:val="0"/>
        <w:spacing w:line="400" w:lineRule="exact"/>
        <w:jc w:val="center"/>
        <w:rPr>
          <w:rFonts w:hint="default" w:ascii="Times New Roman" w:hAnsi="Times New Roman" w:eastAsia="仿宋_GB2312" w:cs="Times New Roman"/>
          <w:color w:val="auto"/>
          <w:sz w:val="28"/>
          <w:szCs w:val="28"/>
          <w:lang w:val="en-US" w:eastAsia="zh-CN"/>
        </w:rPr>
      </w:pPr>
    </w:p>
    <w:p w14:paraId="5DBFCDFE">
      <w:pPr>
        <w:pStyle w:val="23"/>
        <w:rPr>
          <w:rFonts w:hint="default" w:ascii="Times New Roman" w:hAnsi="Times New Roman" w:eastAsia="仿宋_GB2312" w:cs="Times New Roman"/>
          <w:color w:val="auto"/>
          <w:lang w:val="en-US" w:eastAsia="zh-CN"/>
        </w:rPr>
      </w:pPr>
    </w:p>
    <w:p w14:paraId="7AFAF7E2">
      <w:pPr>
        <w:pStyle w:val="23"/>
        <w:rPr>
          <w:rFonts w:hint="default" w:ascii="Times New Roman" w:hAnsi="Times New Roman" w:eastAsia="仿宋_GB2312" w:cs="Times New Roman"/>
          <w:color w:val="auto"/>
          <w:lang w:val="en-US" w:eastAsia="zh-CN"/>
        </w:rPr>
      </w:pPr>
    </w:p>
    <w:p w14:paraId="6270AA0D">
      <w:pPr>
        <w:adjustRightInd w:val="0"/>
        <w:snapToGrid w:val="0"/>
        <w:spacing w:line="400" w:lineRule="exact"/>
        <w:jc w:val="center"/>
        <w:rPr>
          <w:rFonts w:hint="default" w:ascii="Times New Roman" w:hAnsi="Times New Roman" w:eastAsia="仿宋_GB2312" w:cs="Times New Roman"/>
          <w:color w:val="auto"/>
          <w:lang w:val="en-US" w:eastAsia="zh-CN"/>
        </w:rPr>
        <w:sectPr>
          <w:pgSz w:w="11906" w:h="16838"/>
          <w:pgMar w:top="1984" w:right="1247" w:bottom="1871" w:left="1587" w:header="851" w:footer="992" w:gutter="0"/>
          <w:pgNumType w:fmt="decimal"/>
          <w:cols w:space="720" w:num="1"/>
          <w:titlePg/>
          <w:docGrid w:type="lines" w:linePitch="312" w:charSpace="0"/>
        </w:sectPr>
      </w:pPr>
    </w:p>
    <w:p w14:paraId="7721A5FE">
      <w:pPr>
        <w:spacing w:before="100" w:line="223" w:lineRule="auto"/>
        <w:jc w:val="center"/>
        <w:rPr>
          <w:rFonts w:hint="default" w:ascii="Times New Roman" w:hAnsi="Times New Roman" w:eastAsia="仿宋_GB2312" w:cs="Times New Roman"/>
          <w:b/>
          <w:bCs/>
          <w:color w:val="auto"/>
          <w:spacing w:val="8"/>
          <w:sz w:val="28"/>
          <w:szCs w:val="28"/>
          <w:lang w:val="en-US" w:eastAsia="zh-CN"/>
        </w:rPr>
      </w:pPr>
      <w:r>
        <w:rPr>
          <w:rFonts w:hint="default" w:ascii="Times New Roman" w:hAnsi="Times New Roman" w:eastAsia="仿宋_GB2312" w:cs="Times New Roman"/>
          <w:b/>
          <w:bCs/>
          <w:color w:val="auto"/>
          <w:spacing w:val="8"/>
          <w:sz w:val="28"/>
          <w:szCs w:val="28"/>
          <w:lang w:val="en-US" w:eastAsia="zh-CN"/>
        </w:rPr>
        <w:t>五</w:t>
      </w:r>
      <w:r>
        <w:rPr>
          <w:rFonts w:hint="default" w:ascii="Times New Roman" w:hAnsi="Times New Roman" w:eastAsia="仿宋_GB2312" w:cs="Times New Roman"/>
          <w:b/>
          <w:bCs/>
          <w:color w:val="auto"/>
          <w:spacing w:val="8"/>
          <w:sz w:val="28"/>
          <w:szCs w:val="28"/>
        </w:rPr>
        <w:t>、</w:t>
      </w:r>
      <w:r>
        <w:rPr>
          <w:rFonts w:hint="default" w:ascii="Times New Roman" w:hAnsi="Times New Roman" w:eastAsia="仿宋_GB2312" w:cs="Times New Roman"/>
          <w:b/>
          <w:bCs/>
          <w:color w:val="auto"/>
          <w:spacing w:val="8"/>
          <w:sz w:val="28"/>
          <w:szCs w:val="28"/>
          <w:lang w:val="en-US" w:eastAsia="zh-CN"/>
        </w:rPr>
        <w:t>反商业贿赂承诺书</w:t>
      </w:r>
    </w:p>
    <w:p w14:paraId="3F28BE1A">
      <w:pPr>
        <w:pStyle w:val="7"/>
        <w:spacing w:line="348" w:lineRule="auto"/>
        <w:rPr>
          <w:rFonts w:hint="default" w:ascii="Times New Roman" w:hAnsi="Times New Roman" w:eastAsia="仿宋_GB2312" w:cs="Times New Roman"/>
          <w:color w:val="auto"/>
          <w:sz w:val="28"/>
          <w:szCs w:val="28"/>
        </w:rPr>
      </w:pPr>
    </w:p>
    <w:p w14:paraId="39A5E76A">
      <w:pPr>
        <w:spacing w:before="78" w:line="219" w:lineRule="auto"/>
        <w:ind w:left="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我公司承诺：</w:t>
      </w:r>
    </w:p>
    <w:p w14:paraId="46C0878C">
      <w:pPr>
        <w:spacing w:before="182" w:line="218" w:lineRule="auto"/>
        <w:ind w:left="48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在</w:t>
      </w:r>
      <w:r>
        <w:rPr>
          <w:rFonts w:hint="default" w:ascii="Times New Roman" w:hAnsi="Times New Roman" w:eastAsia="仿宋_GB2312" w:cs="Times New Roman"/>
          <w:color w:val="auto"/>
          <w:spacing w:val="-1"/>
          <w:sz w:val="28"/>
          <w:szCs w:val="28"/>
          <w:lang w:eastAsia="zh-CN"/>
        </w:rPr>
        <w:t>询比</w:t>
      </w:r>
      <w:r>
        <w:rPr>
          <w:rFonts w:hint="default" w:ascii="Times New Roman" w:hAnsi="Times New Roman" w:eastAsia="仿宋_GB2312" w:cs="Times New Roman"/>
          <w:color w:val="auto"/>
          <w:spacing w:val="-1"/>
          <w:sz w:val="28"/>
          <w:szCs w:val="28"/>
        </w:rPr>
        <w:t>活动中，我公司保证做到：</w:t>
      </w:r>
    </w:p>
    <w:p w14:paraId="066AA883">
      <w:pPr>
        <w:spacing w:before="184" w:line="219" w:lineRule="auto"/>
        <w:ind w:left="484"/>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一、公平竞争参加本次</w:t>
      </w:r>
      <w:r>
        <w:rPr>
          <w:rFonts w:hint="eastAsia" w:eastAsia="仿宋_GB2312" w:cs="Times New Roman"/>
          <w:color w:val="auto"/>
          <w:spacing w:val="-1"/>
          <w:sz w:val="28"/>
          <w:szCs w:val="28"/>
          <w:lang w:val="en-US" w:eastAsia="zh-CN"/>
        </w:rPr>
        <w:t>询比</w:t>
      </w:r>
      <w:r>
        <w:rPr>
          <w:rFonts w:hint="default" w:ascii="Times New Roman" w:hAnsi="Times New Roman" w:eastAsia="仿宋_GB2312" w:cs="Times New Roman"/>
          <w:color w:val="auto"/>
          <w:spacing w:val="-1"/>
          <w:sz w:val="28"/>
          <w:szCs w:val="28"/>
        </w:rPr>
        <w:t>活动。</w:t>
      </w:r>
    </w:p>
    <w:p w14:paraId="4FBEA9CA">
      <w:pPr>
        <w:spacing w:before="182" w:line="325" w:lineRule="auto"/>
        <w:ind w:right="18" w:firstLine="484"/>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二、杜绝任何形式的商业贿赂行为。不向国家工作人员、采购人工作人员、</w:t>
      </w:r>
      <w:r>
        <w:rPr>
          <w:rFonts w:hint="default" w:ascii="Times New Roman" w:hAnsi="Times New Roman" w:eastAsia="仿宋_GB2312" w:cs="Times New Roman"/>
          <w:color w:val="auto"/>
          <w:sz w:val="28"/>
          <w:szCs w:val="28"/>
        </w:rPr>
        <w:t>评审专家及其亲属提供礼品礼金、有价证券、购物券、回</w:t>
      </w:r>
      <w:r>
        <w:rPr>
          <w:rFonts w:hint="default" w:ascii="Times New Roman" w:hAnsi="Times New Roman" w:eastAsia="仿宋_GB2312" w:cs="Times New Roman"/>
          <w:color w:val="auto"/>
          <w:spacing w:val="-1"/>
          <w:sz w:val="28"/>
          <w:szCs w:val="28"/>
        </w:rPr>
        <w:t>扣、佣金、咨询费、劳</w:t>
      </w:r>
      <w:r>
        <w:rPr>
          <w:rFonts w:hint="default" w:ascii="Times New Roman" w:hAnsi="Times New Roman" w:eastAsia="仿宋_GB2312" w:cs="Times New Roman"/>
          <w:color w:val="auto"/>
          <w:sz w:val="28"/>
          <w:szCs w:val="28"/>
        </w:rPr>
        <w:t>务费、赞助费、宣传费、宴请；不为其报销各种消费凭证</w:t>
      </w:r>
      <w:r>
        <w:rPr>
          <w:rFonts w:hint="default" w:ascii="Times New Roman" w:hAnsi="Times New Roman" w:eastAsia="仿宋_GB2312" w:cs="Times New Roman"/>
          <w:color w:val="auto"/>
          <w:spacing w:val="-1"/>
          <w:sz w:val="28"/>
          <w:szCs w:val="28"/>
        </w:rPr>
        <w:t>，不支付其旅游、娱乐</w:t>
      </w:r>
      <w:r>
        <w:rPr>
          <w:rFonts w:hint="default" w:ascii="Times New Roman" w:hAnsi="Times New Roman" w:eastAsia="仿宋_GB2312" w:cs="Times New Roman"/>
          <w:color w:val="auto"/>
          <w:spacing w:val="-3"/>
          <w:sz w:val="28"/>
          <w:szCs w:val="28"/>
        </w:rPr>
        <w:t>等费用。</w:t>
      </w:r>
    </w:p>
    <w:p w14:paraId="2F28D1A2">
      <w:pPr>
        <w:spacing w:before="182" w:line="290" w:lineRule="auto"/>
        <w:ind w:left="1" w:right="18" w:firstLine="479"/>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三、若出现上述行为，我公司及参与采购的工作人</w:t>
      </w:r>
      <w:r>
        <w:rPr>
          <w:rFonts w:hint="default" w:ascii="Times New Roman" w:hAnsi="Times New Roman" w:eastAsia="仿宋_GB2312" w:cs="Times New Roman"/>
          <w:color w:val="auto"/>
          <w:spacing w:val="-1"/>
          <w:sz w:val="28"/>
          <w:szCs w:val="28"/>
        </w:rPr>
        <w:t>员愿意接受按照国家法律法规等有关规定给予的处罚。</w:t>
      </w:r>
    </w:p>
    <w:p w14:paraId="13562E8C">
      <w:pPr>
        <w:pStyle w:val="7"/>
        <w:spacing w:line="284" w:lineRule="auto"/>
        <w:rPr>
          <w:rFonts w:hint="default" w:ascii="Times New Roman" w:hAnsi="Times New Roman" w:eastAsia="仿宋_GB2312" w:cs="Times New Roman"/>
          <w:color w:val="auto"/>
          <w:sz w:val="28"/>
          <w:szCs w:val="28"/>
        </w:rPr>
      </w:pPr>
    </w:p>
    <w:p w14:paraId="5C18F150">
      <w:pPr>
        <w:pStyle w:val="7"/>
        <w:spacing w:line="284" w:lineRule="auto"/>
        <w:rPr>
          <w:rFonts w:hint="default" w:ascii="Times New Roman" w:hAnsi="Times New Roman" w:eastAsia="仿宋_GB2312" w:cs="Times New Roman"/>
          <w:color w:val="auto"/>
          <w:sz w:val="28"/>
          <w:szCs w:val="28"/>
        </w:rPr>
      </w:pPr>
    </w:p>
    <w:p w14:paraId="57DABB6B">
      <w:pPr>
        <w:spacing w:before="79" w:line="219" w:lineRule="auto"/>
        <w:ind w:left="629"/>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供应商名称</w:t>
      </w:r>
      <w:r>
        <w:rPr>
          <w:rFonts w:hint="default" w:ascii="Times New Roman" w:hAnsi="Times New Roman" w:eastAsia="仿宋_GB2312" w:cs="Times New Roman"/>
          <w:color w:val="auto"/>
          <w:spacing w:val="-17"/>
          <w:sz w:val="28"/>
          <w:szCs w:val="28"/>
        </w:rPr>
        <w:t>：（</w:t>
      </w:r>
      <w:r>
        <w:rPr>
          <w:rFonts w:hint="default" w:ascii="Times New Roman" w:hAnsi="Times New Roman" w:eastAsia="仿宋_GB2312" w:cs="Times New Roman"/>
          <w:color w:val="auto"/>
          <w:spacing w:val="2"/>
          <w:sz w:val="28"/>
          <w:szCs w:val="28"/>
        </w:rPr>
        <w:t>盖单位公章）</w:t>
      </w:r>
    </w:p>
    <w:p w14:paraId="7D8D224E">
      <w:pPr>
        <w:pStyle w:val="7"/>
        <w:spacing w:line="284" w:lineRule="auto"/>
        <w:rPr>
          <w:rFonts w:hint="default" w:ascii="Times New Roman" w:hAnsi="Times New Roman" w:eastAsia="仿宋_GB2312" w:cs="Times New Roman"/>
          <w:color w:val="auto"/>
          <w:sz w:val="28"/>
          <w:szCs w:val="28"/>
        </w:rPr>
      </w:pPr>
    </w:p>
    <w:p w14:paraId="548D17A8">
      <w:pPr>
        <w:pStyle w:val="7"/>
        <w:spacing w:line="285" w:lineRule="auto"/>
        <w:rPr>
          <w:rFonts w:hint="default" w:ascii="Times New Roman" w:hAnsi="Times New Roman" w:eastAsia="仿宋_GB2312" w:cs="Times New Roman"/>
          <w:color w:val="auto"/>
          <w:sz w:val="28"/>
          <w:szCs w:val="28"/>
        </w:rPr>
      </w:pPr>
    </w:p>
    <w:p w14:paraId="04B38E75">
      <w:pPr>
        <w:spacing w:before="79" w:line="219" w:lineRule="auto"/>
        <w:ind w:left="63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法定代表人（单位负责人）或委托代理人（签字或盖章</w:t>
      </w:r>
      <w:r>
        <w:rPr>
          <w:rFonts w:hint="default" w:ascii="Times New Roman" w:hAnsi="Times New Roman" w:eastAsia="仿宋_GB2312" w:cs="Times New Roman"/>
          <w:color w:val="auto"/>
          <w:spacing w:val="6"/>
          <w:sz w:val="28"/>
          <w:szCs w:val="28"/>
        </w:rPr>
        <w:t>）：</w:t>
      </w:r>
    </w:p>
    <w:p w14:paraId="0A35FA02">
      <w:pPr>
        <w:pStyle w:val="7"/>
        <w:spacing w:line="285" w:lineRule="auto"/>
        <w:rPr>
          <w:rFonts w:hint="default" w:ascii="Times New Roman" w:hAnsi="Times New Roman" w:eastAsia="仿宋_GB2312" w:cs="Times New Roman"/>
          <w:color w:val="auto"/>
          <w:sz w:val="28"/>
          <w:szCs w:val="28"/>
        </w:rPr>
      </w:pPr>
    </w:p>
    <w:p w14:paraId="7DE4F6D0">
      <w:pPr>
        <w:pStyle w:val="7"/>
        <w:spacing w:line="285" w:lineRule="auto"/>
        <w:rPr>
          <w:rFonts w:hint="default" w:ascii="Times New Roman" w:hAnsi="Times New Roman" w:eastAsia="仿宋_GB2312" w:cs="Times New Roman"/>
          <w:color w:val="auto"/>
          <w:sz w:val="28"/>
          <w:szCs w:val="28"/>
        </w:rPr>
      </w:pPr>
    </w:p>
    <w:p w14:paraId="0B7D4BB2">
      <w:pPr>
        <w:spacing w:before="79" w:line="219" w:lineRule="auto"/>
        <w:ind w:left="67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9"/>
          <w:sz w:val="28"/>
          <w:szCs w:val="28"/>
        </w:rPr>
        <w:t>日期：</w:t>
      </w:r>
      <w:r>
        <w:rPr>
          <w:rFonts w:hint="default" w:ascii="Times New Roman" w:hAnsi="Times New Roman" w:eastAsia="仿宋_GB2312" w:cs="Times New Roman"/>
          <w:color w:val="auto"/>
          <w:spacing w:val="-9"/>
          <w:sz w:val="28"/>
          <w:szCs w:val="28"/>
          <w:lang w:val="en-US" w:eastAsia="zh-CN"/>
        </w:rPr>
        <w:t xml:space="preserve">  </w:t>
      </w:r>
      <w:r>
        <w:rPr>
          <w:rFonts w:hint="default" w:ascii="Times New Roman" w:hAnsi="Times New Roman" w:eastAsia="仿宋_GB2312" w:cs="Times New Roman"/>
          <w:color w:val="auto"/>
          <w:spacing w:val="-9"/>
          <w:sz w:val="28"/>
          <w:szCs w:val="28"/>
        </w:rPr>
        <w:t>年</w:t>
      </w:r>
      <w:r>
        <w:rPr>
          <w:rFonts w:hint="default" w:ascii="Times New Roman" w:hAnsi="Times New Roman" w:eastAsia="仿宋_GB2312" w:cs="Times New Roman"/>
          <w:color w:val="auto"/>
          <w:spacing w:val="-9"/>
          <w:sz w:val="28"/>
          <w:szCs w:val="28"/>
          <w:lang w:val="en-US" w:eastAsia="zh-CN"/>
        </w:rPr>
        <w:t xml:space="preserve">  </w:t>
      </w:r>
      <w:r>
        <w:rPr>
          <w:rFonts w:hint="default" w:ascii="Times New Roman" w:hAnsi="Times New Roman" w:eastAsia="仿宋_GB2312" w:cs="Times New Roman"/>
          <w:color w:val="auto"/>
          <w:spacing w:val="-9"/>
          <w:sz w:val="28"/>
          <w:szCs w:val="28"/>
        </w:rPr>
        <w:t>月</w:t>
      </w:r>
      <w:r>
        <w:rPr>
          <w:rFonts w:hint="default" w:ascii="Times New Roman" w:hAnsi="Times New Roman" w:eastAsia="仿宋_GB2312" w:cs="Times New Roman"/>
          <w:color w:val="auto"/>
          <w:spacing w:val="53"/>
          <w:sz w:val="28"/>
          <w:szCs w:val="28"/>
        </w:rPr>
        <w:t xml:space="preserve"> </w:t>
      </w:r>
      <w:r>
        <w:rPr>
          <w:rFonts w:hint="default" w:ascii="Times New Roman" w:hAnsi="Times New Roman" w:eastAsia="仿宋_GB2312" w:cs="Times New Roman"/>
          <w:color w:val="auto"/>
          <w:spacing w:val="53"/>
          <w:sz w:val="28"/>
          <w:szCs w:val="28"/>
          <w:lang w:val="en-US" w:eastAsia="zh-CN"/>
        </w:rPr>
        <w:t xml:space="preserve"> </w:t>
      </w:r>
      <w:r>
        <w:rPr>
          <w:rFonts w:hint="default" w:ascii="Times New Roman" w:hAnsi="Times New Roman" w:eastAsia="仿宋_GB2312" w:cs="Times New Roman"/>
          <w:color w:val="auto"/>
          <w:spacing w:val="-9"/>
          <w:sz w:val="28"/>
          <w:szCs w:val="28"/>
        </w:rPr>
        <w:t>日</w:t>
      </w:r>
    </w:p>
    <w:p w14:paraId="1453414A">
      <w:pPr>
        <w:spacing w:line="219" w:lineRule="auto"/>
        <w:rPr>
          <w:rFonts w:hint="default" w:ascii="Times New Roman" w:hAnsi="Times New Roman" w:eastAsia="仿宋_GB2312" w:cs="Times New Roman"/>
          <w:color w:val="auto"/>
          <w:sz w:val="24"/>
          <w:szCs w:val="24"/>
        </w:rPr>
        <w:sectPr>
          <w:footerReference r:id="rId21" w:type="default"/>
          <w:pgSz w:w="11906" w:h="16839"/>
          <w:pgMar w:top="1984" w:right="1247" w:bottom="1871" w:left="1587" w:header="0" w:footer="1135" w:gutter="0"/>
          <w:pgNumType w:fmt="decimal"/>
          <w:cols w:space="720" w:num="1"/>
        </w:sectPr>
      </w:pPr>
    </w:p>
    <w:p w14:paraId="32B1F920">
      <w:pPr>
        <w:keepNext w:val="0"/>
        <w:keepLines w:val="0"/>
        <w:pageBreakBefore w:val="0"/>
        <w:widowControl w:val="0"/>
        <w:kinsoku/>
        <w:wordWrap/>
        <w:overflowPunct/>
        <w:topLinePunct w:val="0"/>
        <w:autoSpaceDE/>
        <w:autoSpaceDN/>
        <w:bidi w:val="0"/>
        <w:adjustRightInd w:val="0"/>
        <w:snapToGrid w:val="0"/>
        <w:spacing w:before="160" w:after="160" w:line="240" w:lineRule="auto"/>
        <w:ind w:left="0" w:leftChars="0" w:firstLine="0" w:firstLineChars="0"/>
        <w:jc w:val="center"/>
        <w:textAlignment w:val="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六、证明材料承诺书</w:t>
      </w:r>
    </w:p>
    <w:p w14:paraId="332FC6F3">
      <w:pPr>
        <w:spacing w:line="360" w:lineRule="auto"/>
        <w:ind w:firstLine="4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我公司保证在</w:t>
      </w:r>
      <w:r>
        <w:rPr>
          <w:rFonts w:hint="eastAsia" w:eastAsia="仿宋_GB2312" w:cs="Times New Roman"/>
          <w:color w:val="auto"/>
          <w:sz w:val="28"/>
          <w:szCs w:val="28"/>
          <w:u w:val="single"/>
          <w:lang w:eastAsia="zh-CN"/>
        </w:rPr>
        <w:t>龙都剧院专业舞台灯具采购项目</w:t>
      </w:r>
      <w:r>
        <w:rPr>
          <w:rFonts w:hint="eastAsia" w:eastAsia="仿宋_GB2312" w:cs="Times New Roman"/>
          <w:color w:val="auto"/>
          <w:sz w:val="28"/>
          <w:szCs w:val="28"/>
          <w:u w:val="none"/>
          <w:lang w:val="en-US" w:eastAsia="zh-CN"/>
        </w:rPr>
        <w:t>公开</w:t>
      </w:r>
      <w:r>
        <w:rPr>
          <w:rFonts w:hint="default" w:ascii="Times New Roman" w:hAnsi="Times New Roman" w:eastAsia="仿宋_GB2312" w:cs="Times New Roman"/>
          <w:color w:val="auto"/>
          <w:sz w:val="28"/>
          <w:szCs w:val="28"/>
          <w:u w:val="none"/>
          <w:lang w:val="en-US" w:eastAsia="zh-CN"/>
        </w:rPr>
        <w:t>询比</w:t>
      </w:r>
      <w:r>
        <w:rPr>
          <w:rFonts w:hint="default" w:ascii="Times New Roman" w:hAnsi="Times New Roman" w:eastAsia="仿宋_GB2312" w:cs="Times New Roman"/>
          <w:color w:val="auto"/>
          <w:sz w:val="28"/>
          <w:szCs w:val="28"/>
        </w:rPr>
        <w:t>采购中，完全按照本</w:t>
      </w:r>
      <w:r>
        <w:rPr>
          <w:rFonts w:hint="default" w:ascii="Times New Roman" w:hAnsi="Times New Roman" w:eastAsia="仿宋_GB2312" w:cs="Times New Roman"/>
          <w:color w:val="auto"/>
          <w:sz w:val="28"/>
          <w:szCs w:val="28"/>
          <w:lang w:val="en-US" w:eastAsia="zh-CN"/>
        </w:rPr>
        <w:t>询比</w:t>
      </w:r>
      <w:r>
        <w:rPr>
          <w:rFonts w:hint="default" w:ascii="Times New Roman" w:hAnsi="Times New Roman" w:eastAsia="仿宋_GB2312" w:cs="Times New Roman"/>
          <w:color w:val="auto"/>
          <w:sz w:val="28"/>
          <w:szCs w:val="28"/>
        </w:rPr>
        <w:t>文件要求，所提供的货物及其伴随服务符合采购人需求以及满足</w:t>
      </w:r>
      <w:r>
        <w:rPr>
          <w:rFonts w:hint="default" w:ascii="Times New Roman" w:hAnsi="Times New Roman" w:eastAsia="仿宋_GB2312" w:cs="Times New Roman"/>
          <w:color w:val="auto"/>
          <w:sz w:val="28"/>
          <w:szCs w:val="28"/>
          <w:lang w:val="en-US" w:eastAsia="zh-CN"/>
        </w:rPr>
        <w:t>询比</w:t>
      </w:r>
      <w:r>
        <w:rPr>
          <w:rFonts w:hint="default" w:ascii="Times New Roman" w:hAnsi="Times New Roman" w:eastAsia="仿宋_GB2312" w:cs="Times New Roman"/>
          <w:color w:val="auto"/>
          <w:sz w:val="28"/>
          <w:szCs w:val="28"/>
        </w:rPr>
        <w:t>文件规定的有关证明材料真实可靠，否则，由此引起的全部法律责任由我公司承担。</w:t>
      </w:r>
    </w:p>
    <w:p w14:paraId="4A10EAAB">
      <w:pPr>
        <w:spacing w:line="360" w:lineRule="auto"/>
        <w:ind w:firstLine="420"/>
        <w:rPr>
          <w:rFonts w:hint="default" w:ascii="Times New Roman" w:hAnsi="Times New Roman" w:eastAsia="仿宋_GB2312" w:cs="Times New Roman"/>
          <w:color w:val="auto"/>
          <w:sz w:val="28"/>
          <w:szCs w:val="28"/>
        </w:rPr>
      </w:pPr>
    </w:p>
    <w:p w14:paraId="296FC698">
      <w:pPr>
        <w:spacing w:line="360" w:lineRule="auto"/>
        <w:ind w:firstLine="420"/>
        <w:rPr>
          <w:rFonts w:hint="default" w:ascii="Times New Roman" w:hAnsi="Times New Roman" w:eastAsia="仿宋_GB2312" w:cs="Times New Roman"/>
          <w:color w:val="auto"/>
          <w:sz w:val="28"/>
          <w:szCs w:val="28"/>
        </w:rPr>
      </w:pPr>
    </w:p>
    <w:p w14:paraId="484F2425">
      <w:pPr>
        <w:spacing w:line="360" w:lineRule="auto"/>
        <w:ind w:firstLine="420"/>
        <w:rPr>
          <w:rFonts w:hint="default" w:ascii="Times New Roman" w:hAnsi="Times New Roman" w:eastAsia="仿宋_GB2312" w:cs="Times New Roman"/>
          <w:color w:val="auto"/>
          <w:sz w:val="28"/>
          <w:szCs w:val="28"/>
        </w:rPr>
      </w:pPr>
    </w:p>
    <w:p w14:paraId="34AE9655">
      <w:pPr>
        <w:spacing w:line="360" w:lineRule="auto"/>
        <w:ind w:left="525" w:leftChars="250"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公司法人代表（签字或盖章）：</w:t>
      </w:r>
    </w:p>
    <w:p w14:paraId="62858319">
      <w:pPr>
        <w:spacing w:line="360" w:lineRule="auto"/>
        <w:ind w:left="525" w:leftChars="250"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授权代理人（签字或盖章）：</w:t>
      </w:r>
    </w:p>
    <w:p w14:paraId="5A922825">
      <w:pPr>
        <w:spacing w:line="360" w:lineRule="auto"/>
        <w:ind w:left="525" w:leftChars="250"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供应商名称：（</w:t>
      </w:r>
      <w:r>
        <w:rPr>
          <w:rFonts w:hint="default" w:ascii="Times New Roman" w:hAnsi="Times New Roman" w:eastAsia="仿宋_GB2312" w:cs="Times New Roman"/>
          <w:color w:val="auto"/>
          <w:sz w:val="28"/>
          <w:szCs w:val="28"/>
          <w:lang w:bidi="ar"/>
        </w:rPr>
        <w:t>加盖公章</w:t>
      </w:r>
      <w:r>
        <w:rPr>
          <w:rFonts w:hint="default" w:ascii="Times New Roman" w:hAnsi="Times New Roman" w:eastAsia="仿宋_GB2312" w:cs="Times New Roman"/>
          <w:color w:val="auto"/>
          <w:sz w:val="28"/>
          <w:szCs w:val="28"/>
        </w:rPr>
        <w:t xml:space="preserve">）     </w:t>
      </w:r>
    </w:p>
    <w:p w14:paraId="7DEA87F7">
      <w:pPr>
        <w:spacing w:line="360" w:lineRule="auto"/>
        <w:ind w:firstLine="560" w:firstLineChars="200"/>
        <w:jc w:val="righ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年   月   日</w:t>
      </w:r>
      <w:bookmarkStart w:id="34" w:name="_Toc171390042"/>
    </w:p>
    <w:bookmarkEnd w:id="34"/>
    <w:p w14:paraId="3FD54179">
      <w:pPr>
        <w:pStyle w:val="22"/>
        <w:rPr>
          <w:rFonts w:hint="default" w:ascii="Times New Roman" w:hAnsi="Times New Roman" w:eastAsia="仿宋_GB2312" w:cs="Times New Roman"/>
          <w:color w:val="auto"/>
        </w:rPr>
        <w:sectPr>
          <w:footerReference r:id="rId22" w:type="default"/>
          <w:pgSz w:w="11906" w:h="16838"/>
          <w:pgMar w:top="1984" w:right="1247" w:bottom="1871" w:left="1587" w:header="851" w:footer="992" w:gutter="0"/>
          <w:pgNumType w:fmt="decimal"/>
          <w:cols w:space="720" w:num="1"/>
          <w:titlePg/>
          <w:docGrid w:type="lines" w:linePitch="312" w:charSpace="0"/>
        </w:sectPr>
      </w:pPr>
    </w:p>
    <w:p w14:paraId="0B56E368">
      <w:pPr>
        <w:pStyle w:val="22"/>
        <w:rPr>
          <w:rFonts w:hint="default" w:ascii="Times New Roman" w:hAnsi="Times New Roman" w:eastAsia="仿宋_GB2312" w:cs="Times New Roman"/>
          <w:color w:val="auto"/>
        </w:rPr>
      </w:pPr>
    </w:p>
    <w:p w14:paraId="6652C630">
      <w:pPr>
        <w:keepNext w:val="0"/>
        <w:keepLines w:val="0"/>
        <w:pageBreakBefore w:val="0"/>
        <w:widowControl w:val="0"/>
        <w:kinsoku/>
        <w:wordWrap/>
        <w:overflowPunct/>
        <w:topLinePunct w:val="0"/>
        <w:autoSpaceDE/>
        <w:autoSpaceDN/>
        <w:bidi w:val="0"/>
        <w:adjustRightInd w:val="0"/>
        <w:snapToGrid w:val="0"/>
        <w:spacing w:before="160" w:after="160" w:line="240" w:lineRule="auto"/>
        <w:ind w:left="0" w:leftChars="0" w:firstLine="0" w:firstLineChars="0"/>
        <w:jc w:val="center"/>
        <w:textAlignment w:val="auto"/>
        <w:rPr>
          <w:rFonts w:hint="default" w:ascii="Times New Roman" w:hAnsi="Times New Roman" w:eastAsia="仿宋_GB2312" w:cs="Times New Roman"/>
          <w:b/>
          <w:bCs/>
          <w:color w:val="auto"/>
          <w:sz w:val="28"/>
          <w:szCs w:val="28"/>
          <w:lang w:val="en-US" w:eastAsia="zh-CN"/>
        </w:rPr>
      </w:pPr>
      <w:bookmarkStart w:id="35" w:name="_Toc417404134"/>
      <w:r>
        <w:rPr>
          <w:rFonts w:hint="default" w:ascii="Times New Roman" w:hAnsi="Times New Roman" w:eastAsia="仿宋_GB2312" w:cs="Times New Roman"/>
          <w:b/>
          <w:bCs/>
          <w:color w:val="auto"/>
          <w:sz w:val="28"/>
          <w:szCs w:val="28"/>
          <w:lang w:val="en-US" w:eastAsia="zh-CN"/>
        </w:rPr>
        <w:t>七、</w:t>
      </w:r>
      <w:bookmarkEnd w:id="35"/>
      <w:r>
        <w:rPr>
          <w:rFonts w:hint="default" w:ascii="Times New Roman" w:hAnsi="Times New Roman" w:eastAsia="仿宋_GB2312" w:cs="Times New Roman"/>
          <w:b/>
          <w:bCs/>
          <w:color w:val="auto"/>
          <w:sz w:val="28"/>
          <w:szCs w:val="28"/>
          <w:lang w:val="en-US" w:eastAsia="zh-CN"/>
        </w:rPr>
        <w:t>其他材料</w:t>
      </w:r>
    </w:p>
    <w:p w14:paraId="685D4908">
      <w:pPr>
        <w:keepNext w:val="0"/>
        <w:keepLines w:val="0"/>
        <w:pageBreakBefore w:val="0"/>
        <w:widowControl w:val="0"/>
        <w:kinsoku/>
        <w:wordWrap/>
        <w:overflowPunct/>
        <w:topLinePunct w:val="0"/>
        <w:autoSpaceDE/>
        <w:autoSpaceDN/>
        <w:bidi w:val="0"/>
        <w:adjustRightInd w:val="0"/>
        <w:snapToGrid w:val="0"/>
        <w:spacing w:before="160" w:after="160" w:line="240" w:lineRule="auto"/>
        <w:ind w:left="0" w:leftChars="0" w:firstLine="0" w:firstLineChars="0"/>
        <w:jc w:val="both"/>
        <w:textAlignment w:val="auto"/>
        <w:rPr>
          <w:rFonts w:hint="default" w:ascii="Times New Roman" w:hAnsi="Times New Roman" w:eastAsia="仿宋_GB2312" w:cs="Times New Roman"/>
          <w:b/>
          <w:bCs/>
          <w:color w:val="auto"/>
          <w:sz w:val="28"/>
          <w:szCs w:val="28"/>
          <w:lang w:val="en-US" w:eastAsia="zh-CN"/>
        </w:rPr>
      </w:pPr>
    </w:p>
    <w:p w14:paraId="40A36DB3">
      <w:pPr>
        <w:spacing w:line="276" w:lineRule="auto"/>
        <w:rPr>
          <w:rFonts w:hint="default" w:ascii="Times New Roman" w:hAnsi="Times New Roman" w:eastAsia="仿宋_GB2312" w:cs="Times New Roman"/>
          <w:b/>
          <w:color w:val="auto"/>
          <w:kern w:val="0"/>
          <w:sz w:val="28"/>
          <w:szCs w:val="28"/>
        </w:rPr>
      </w:pPr>
      <w:bookmarkStart w:id="36" w:name="_GoBack"/>
      <w:bookmarkEnd w:id="36"/>
    </w:p>
    <w:sectPr>
      <w:footerReference r:id="rId24" w:type="first"/>
      <w:footerReference r:id="rId23" w:type="default"/>
      <w:pgSz w:w="11906" w:h="16838"/>
      <w:pgMar w:top="1984" w:right="1247" w:bottom="1871" w:left="158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B28C9E95-1A83-41AE-A97F-E79BFC27C11F}"/>
  </w:font>
  <w:font w:name="仿宋_GB2312">
    <w:panose1 w:val="02010609030101010101"/>
    <w:charset w:val="86"/>
    <w:family w:val="auto"/>
    <w:pitch w:val="default"/>
    <w:sig w:usb0="00000001" w:usb1="080E0000" w:usb2="00000000" w:usb3="00000000" w:csb0="00040000" w:csb1="00000000"/>
    <w:embedRegular r:id="rId2" w:fontKey="{9D630B30-719B-4D5B-9160-7E6677BEF899}"/>
  </w:font>
  <w:font w:name="Segoe UI">
    <w:panose1 w:val="020B0502040204020203"/>
    <w:charset w:val="00"/>
    <w:family w:val="auto"/>
    <w:pitch w:val="default"/>
    <w:sig w:usb0="E4002EFF" w:usb1="C000E47F" w:usb2="00000009" w:usb3="00000000" w:csb0="200001FF" w:csb1="00000000"/>
    <w:embedRegular r:id="rId3" w:fontKey="{1F62C4FA-4421-41CF-A0AA-E07F80B1A94B}"/>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68415">
    <w:pPr>
      <w:pStyle w:val="11"/>
      <w:framePr w:wrap="around" w:vAnchor="text" w:hAnchor="margin" w:xAlign="center" w:y="1"/>
      <w:rPr>
        <w:rStyle w:val="20"/>
        <w:b w:val="0"/>
        <w:i w:val="0"/>
      </w:rPr>
    </w:pPr>
    <w:r>
      <w:fldChar w:fldCharType="begin"/>
    </w:r>
    <w:r>
      <w:rPr>
        <w:rStyle w:val="20"/>
        <w:b w:val="0"/>
        <w:i w:val="0"/>
      </w:rPr>
      <w:instrText xml:space="preserve">PAGE  </w:instrText>
    </w:r>
    <w:r>
      <w:fldChar w:fldCharType="separate"/>
    </w:r>
    <w:r>
      <w:rPr>
        <w:rStyle w:val="20"/>
        <w:b w:val="0"/>
        <w:i w:val="0"/>
      </w:rPr>
      <w:t>1</w:t>
    </w:r>
    <w:r>
      <w:fldChar w:fldCharType="end"/>
    </w:r>
  </w:p>
  <w:p w14:paraId="7677170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1BA3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F4FC9">
    <w:pPr>
      <w:pStyle w:val="11"/>
      <w:ind w:right="360"/>
      <w:rPr>
        <w:rFonts w:hint="eastAsia" w:eastAsia="宋体"/>
        <w:lang w:eastAsia="zh-CN"/>
      </w:rPr>
    </w:pPr>
    <w:r>
      <w:rPr>
        <w:rFonts w:hint="eastAsia"/>
        <w:lang w:eastAsia="zh-CN"/>
      </w:rPr>
      <w:t>百汇项目管理有限公司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8AFCB">
    <w:pPr>
      <w:pStyle w:val="11"/>
      <w:framePr w:wrap="around" w:vAnchor="text" w:hAnchor="margin" w:xAlign="right" w:y="1"/>
      <w:rPr>
        <w:rStyle w:val="20"/>
      </w:rPr>
    </w:pPr>
    <w:r>
      <w:fldChar w:fldCharType="begin"/>
    </w:r>
    <w:r>
      <w:rPr>
        <w:rStyle w:val="20"/>
      </w:rPr>
      <w:instrText xml:space="preserve">PAGE  </w:instrText>
    </w:r>
    <w:r>
      <w:fldChar w:fldCharType="end"/>
    </w:r>
  </w:p>
  <w:p w14:paraId="1F25C1A8">
    <w:pPr>
      <w:pStyle w:val="1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EE024">
    <w:pPr>
      <w:pStyle w:val="11"/>
      <w:tabs>
        <w:tab w:val="center" w:pos="4331"/>
        <w:tab w:val="clear" w:pos="4153"/>
      </w:tabs>
      <w:rPr>
        <w:sz w:val="20"/>
        <w:szCs w:val="20"/>
      </w:rPr>
    </w:pP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8A7FD">
    <w:pPr>
      <w:pStyle w:val="11"/>
      <w:ind w:right="360"/>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EDC9F">
                          <w:pPr>
                            <w:pStyle w:val="11"/>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06EDC9F">
                    <w:pPr>
                      <w:pStyle w:val="11"/>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F9F0D">
    <w:pPr>
      <w:pStyle w:val="11"/>
      <w:tabs>
        <w:tab w:val="center" w:pos="4331"/>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A17E1">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DFA17E1">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3549">
    <w:pPr>
      <w:pStyle w:val="11"/>
      <w:ind w:right="360"/>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C1BFC">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15C1BFC">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40C4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B55D5">
                          <w:pPr>
                            <w:pStyle w:val="11"/>
                          </w:pPr>
                          <w:r>
                            <w:t xml:space="preserve">— </w:t>
                          </w:r>
                          <w:r>
                            <w:fldChar w:fldCharType="begin"/>
                          </w:r>
                          <w:r>
                            <w:instrText xml:space="preserve"> PAGE  \* MERGEFORMAT </w:instrText>
                          </w:r>
                          <w:r>
                            <w:fldChar w:fldCharType="separate"/>
                          </w:r>
                          <w:r>
                            <w:t>25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70B55D5">
                    <w:pPr>
                      <w:pStyle w:val="11"/>
                    </w:pPr>
                    <w:r>
                      <w:t xml:space="preserve">— </w:t>
                    </w:r>
                    <w:r>
                      <w:fldChar w:fldCharType="begin"/>
                    </w:r>
                    <w:r>
                      <w:instrText xml:space="preserve"> PAGE  \* MERGEFORMAT </w:instrText>
                    </w:r>
                    <w:r>
                      <w:fldChar w:fldCharType="separate"/>
                    </w:r>
                    <w:r>
                      <w:t>25</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2D71">
    <w:pPr>
      <w:spacing w:line="176" w:lineRule="auto"/>
      <w:ind w:left="44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A1539">
                          <w:pPr>
                            <w:pStyle w:val="11"/>
                          </w:pPr>
                          <w:r>
                            <w:t xml:space="preserve">— </w:t>
                          </w:r>
                          <w:r>
                            <w:fldChar w:fldCharType="begin"/>
                          </w:r>
                          <w:r>
                            <w:instrText xml:space="preserve"> PAGE  \* MERGEFORMAT </w:instrText>
                          </w:r>
                          <w:r>
                            <w:fldChar w:fldCharType="separate"/>
                          </w:r>
                          <w:r>
                            <w:t>26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EA1539">
                    <w:pPr>
                      <w:pStyle w:val="11"/>
                    </w:pPr>
                    <w:r>
                      <w:t xml:space="preserve">— </w:t>
                    </w:r>
                    <w:r>
                      <w:fldChar w:fldCharType="begin"/>
                    </w:r>
                    <w:r>
                      <w:instrText xml:space="preserve"> PAGE  \* MERGEFORMAT </w:instrText>
                    </w:r>
                    <w:r>
                      <w:fldChar w:fldCharType="separate"/>
                    </w:r>
                    <w:r>
                      <w:t>26</w:t>
                    </w:r>
                    <w:r>
                      <w:fldChar w:fldCharType="end"/>
                    </w:r>
                    <w: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71B6D">
    <w:pPr>
      <w:spacing w:line="176" w:lineRule="auto"/>
      <w:ind w:left="44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087F5">
                          <w:pPr>
                            <w:pStyle w:val="11"/>
                          </w:pPr>
                          <w:r>
                            <w:t xml:space="preserve">— </w:t>
                          </w:r>
                          <w:r>
                            <w:fldChar w:fldCharType="begin"/>
                          </w:r>
                          <w:r>
                            <w:instrText xml:space="preserve"> PAGE  \* MERGEFORMAT </w:instrText>
                          </w:r>
                          <w:r>
                            <w:fldChar w:fldCharType="separate"/>
                          </w:r>
                          <w:r>
                            <w:t>28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B2087F5">
                    <w:pPr>
                      <w:pStyle w:val="11"/>
                    </w:pPr>
                    <w:r>
                      <w:t xml:space="preserve">— </w:t>
                    </w:r>
                    <w:r>
                      <w:fldChar w:fldCharType="begin"/>
                    </w:r>
                    <w:r>
                      <w:instrText xml:space="preserve"> PAGE  \* MERGEFORMAT </w:instrText>
                    </w:r>
                    <w:r>
                      <w:fldChar w:fldCharType="separate"/>
                    </w:r>
                    <w:r>
                      <w:t>28</w:t>
                    </w:r>
                    <w:r>
                      <w:fldChar w:fldCharType="end"/>
                    </w:r>
                    <w: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FC61E">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D458B9">
                          <w:pPr>
                            <w:pStyle w:val="11"/>
                          </w:pPr>
                          <w:r>
                            <w:t xml:space="preserve">— </w:t>
                          </w:r>
                          <w:r>
                            <w:fldChar w:fldCharType="begin"/>
                          </w:r>
                          <w:r>
                            <w:instrText xml:space="preserve"> PAGE  \* MERGEFORMAT </w:instrText>
                          </w:r>
                          <w:r>
                            <w:fldChar w:fldCharType="separate"/>
                          </w:r>
                          <w:r>
                            <w:t>34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D458B9">
                    <w:pPr>
                      <w:pStyle w:val="11"/>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6C051">
    <w:pPr>
      <w:spacing w:line="176" w:lineRule="auto"/>
      <w:ind w:left="432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D84B95">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5D84B95">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Times New Roman" w:hAnsi="Times New Roman" w:eastAsia="Times New Roman" w:cs="Times New Roman"/>
        <w:spacing w:val="-4"/>
        <w:sz w:val="18"/>
        <w:szCs w:val="1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3B82">
    <w:pPr>
      <w:spacing w:line="176" w:lineRule="auto"/>
      <w:ind w:left="432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92C2198">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792C2198">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Times New Roman" w:hAnsi="Times New Roman" w:eastAsia="Times New Roman" w:cs="Times New Roman"/>
        <w:spacing w:val="-4"/>
        <w:sz w:val="18"/>
        <w:szCs w:val="1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1421D">
    <w:pPr>
      <w:pStyle w:val="11"/>
      <w:tabs>
        <w:tab w:val="clear" w:pos="4153"/>
      </w:tabs>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A14C1B1">
                          <w:pPr>
                            <w:pStyle w:val="11"/>
                          </w:pPr>
                          <w:r>
                            <w:t xml:space="preserve">— </w:t>
                          </w:r>
                          <w:r>
                            <w:fldChar w:fldCharType="begin"/>
                          </w:r>
                          <w:r>
                            <w:instrText xml:space="preserve"> PAGE  \* MERGEFORMAT </w:instrText>
                          </w:r>
                          <w:r>
                            <w:fldChar w:fldCharType="separate"/>
                          </w:r>
                          <w:r>
                            <w:t>36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5A14C1B1">
                    <w:pPr>
                      <w:pStyle w:val="11"/>
                    </w:pPr>
                    <w:r>
                      <w:t xml:space="preserve">— </w:t>
                    </w:r>
                    <w:r>
                      <w:fldChar w:fldCharType="begin"/>
                    </w:r>
                    <w:r>
                      <w:instrText xml:space="preserve"> PAGE  \* MERGEFORMAT </w:instrText>
                    </w:r>
                    <w:r>
                      <w:fldChar w:fldCharType="separate"/>
                    </w:r>
                    <w:r>
                      <w:t>36</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54713">
    <w:pPr>
      <w:pStyle w:val="12"/>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3BC7F">
    <w:pPr>
      <w:pStyle w:val="12"/>
      <w:framePr w:wrap="around" w:vAnchor="text" w:hAnchor="margin" w:xAlign="right" w:y="1"/>
      <w:rPr>
        <w:rStyle w:val="20"/>
        <w:b w:val="0"/>
        <w:i w:val="0"/>
      </w:rPr>
    </w:pPr>
    <w:r>
      <w:fldChar w:fldCharType="begin"/>
    </w:r>
    <w:r>
      <w:rPr>
        <w:rStyle w:val="20"/>
        <w:b w:val="0"/>
        <w:i w:val="0"/>
      </w:rPr>
      <w:instrText xml:space="preserve">PAGE  </w:instrText>
    </w:r>
    <w:r>
      <w:fldChar w:fldCharType="separate"/>
    </w:r>
    <w:r>
      <w:fldChar w:fldCharType="end"/>
    </w:r>
  </w:p>
  <w:p w14:paraId="641001D0">
    <w:pPr>
      <w:pStyle w:val="12"/>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D8410">
    <w:pPr>
      <w:tabs>
        <w:tab w:val="left" w:pos="6075"/>
      </w:tabs>
      <w:spacing w:line="360" w:lineRule="auto"/>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24DB5">
    <w:pPr>
      <w:pStyle w:val="12"/>
      <w:pBdr>
        <w:bottom w:val="none" w:color="auto" w:sz="0" w:space="1"/>
      </w:pBdr>
      <w:jc w:val="both"/>
      <w:rPr>
        <w:rFonts w:hint="eastAsia"/>
      </w:rPr>
    </w:pPr>
    <w:r>
      <w:rPr>
        <w:rFonts w:hint="eastAsia" w:ascii="宋体" w:hAnsi="宋体"/>
        <w:color w:val="000000"/>
        <w:sz w:val="21"/>
        <w:szCs w:val="21"/>
        <w:shd w:val="clear" w:color="auto" w:fill="FFFFFF"/>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66913">
    <w:pPr>
      <w:pStyle w:val="12"/>
      <w:pBdr>
        <w:bottom w:val="none" w:color="auto" w:sz="0" w:space="1"/>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788E8">
    <w:pPr>
      <w:pStyle w:val="12"/>
      <w:pBdr>
        <w:bottom w:val="none" w:color="auto" w:sz="0" w:space="1"/>
      </w:pBdr>
      <w:jc w:val="both"/>
      <w:rPr>
        <w:rFonts w:hint="eastAsia"/>
      </w:rPr>
    </w:pPr>
    <w:r>
      <w:rPr>
        <w:rFonts w:hint="eastAsia" w:ascii="宋体" w:hAnsi="宋体"/>
        <w:color w:val="000000"/>
        <w:sz w:val="21"/>
        <w:szCs w:val="21"/>
        <w:shd w:val="clear" w:color="auto" w:fill="FFFFFF"/>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11A96">
    <w:pPr>
      <w:pStyle w:val="12"/>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D319E"/>
    <w:multiLevelType w:val="singleLevel"/>
    <w:tmpl w:val="BBCD319E"/>
    <w:lvl w:ilvl="0" w:tentative="0">
      <w:start w:val="2"/>
      <w:numFmt w:val="decimal"/>
      <w:suff w:val="space"/>
      <w:lvlText w:val="%1."/>
      <w:lvlJc w:val="left"/>
    </w:lvl>
  </w:abstractNum>
  <w:abstractNum w:abstractNumId="1">
    <w:nsid w:val="00000000"/>
    <w:multiLevelType w:val="multilevel"/>
    <w:tmpl w:val="00000000"/>
    <w:lvl w:ilvl="0" w:tentative="0">
      <w:start w:val="1"/>
      <w:numFmt w:val="decimal"/>
      <w:lvlText w:val="%1)"/>
      <w:lvlJc w:val="left"/>
      <w:pPr>
        <w:tabs>
          <w:tab w:val="left" w:pos="420"/>
        </w:tabs>
        <w:ind w:left="420" w:hanging="420"/>
      </w:pPr>
    </w:lvl>
    <w:lvl w:ilvl="1" w:tentative="0">
      <w:start w:val="1"/>
      <w:numFmt w:val="decimal"/>
      <w:pStyle w:val="3"/>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6"/>
      <w:numFmt w:val="chineseCounting"/>
      <w:suff w:val="nothing"/>
      <w:lvlText w:val="%1、"/>
      <w:lvlJc w:val="left"/>
    </w:lvl>
  </w:abstractNum>
  <w:abstractNum w:abstractNumId="3">
    <w:nsid w:val="00000007"/>
    <w:multiLevelType w:val="singleLevel"/>
    <w:tmpl w:val="00000007"/>
    <w:lvl w:ilvl="0" w:tentative="0">
      <w:start w:val="2"/>
      <w:numFmt w:val="chineseCounting"/>
      <w:suff w:val="nothing"/>
      <w:lvlText w:val="%1、"/>
      <w:lvlJc w:val="left"/>
    </w:lvl>
  </w:abstractNum>
  <w:abstractNum w:abstractNumId="4">
    <w:nsid w:val="00000008"/>
    <w:multiLevelType w:val="singleLevel"/>
    <w:tmpl w:val="00000008"/>
    <w:lvl w:ilvl="0" w:tentative="0">
      <w:start w:val="5"/>
      <w:numFmt w:val="chineseCounting"/>
      <w:suff w:val="nothing"/>
      <w:lvlText w:val="%1、"/>
      <w:lvlJc w:val="left"/>
    </w:lvl>
  </w:abstractNum>
  <w:abstractNum w:abstractNumId="5">
    <w:nsid w:val="0000000A"/>
    <w:multiLevelType w:val="singleLevel"/>
    <w:tmpl w:val="0000000A"/>
    <w:lvl w:ilvl="0" w:tentative="0">
      <w:start w:val="1"/>
      <w:numFmt w:val="chineseCounting"/>
      <w:suff w:val="space"/>
      <w:lvlText w:val="%1、"/>
      <w:lvlJc w:val="left"/>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C43B8"/>
    <w:rsid w:val="01437F4D"/>
    <w:rsid w:val="020A0A8A"/>
    <w:rsid w:val="023A4BFB"/>
    <w:rsid w:val="03335F1A"/>
    <w:rsid w:val="03DE1785"/>
    <w:rsid w:val="0442119A"/>
    <w:rsid w:val="054D442D"/>
    <w:rsid w:val="059223A8"/>
    <w:rsid w:val="06D23143"/>
    <w:rsid w:val="076C329B"/>
    <w:rsid w:val="08146FB3"/>
    <w:rsid w:val="081536BE"/>
    <w:rsid w:val="084E166F"/>
    <w:rsid w:val="087C32B0"/>
    <w:rsid w:val="0966378D"/>
    <w:rsid w:val="097D5DA0"/>
    <w:rsid w:val="098B2CF0"/>
    <w:rsid w:val="099F0B82"/>
    <w:rsid w:val="0AA76F6A"/>
    <w:rsid w:val="0AD017FF"/>
    <w:rsid w:val="0C244A22"/>
    <w:rsid w:val="0E27384E"/>
    <w:rsid w:val="0E4C2D95"/>
    <w:rsid w:val="0EE70A44"/>
    <w:rsid w:val="0EFE48E6"/>
    <w:rsid w:val="100A6040"/>
    <w:rsid w:val="10D57692"/>
    <w:rsid w:val="111709BC"/>
    <w:rsid w:val="11561F45"/>
    <w:rsid w:val="115A61E8"/>
    <w:rsid w:val="11FF421D"/>
    <w:rsid w:val="12E91BF5"/>
    <w:rsid w:val="132A7240"/>
    <w:rsid w:val="136B139C"/>
    <w:rsid w:val="1459163A"/>
    <w:rsid w:val="14D44367"/>
    <w:rsid w:val="150F13FB"/>
    <w:rsid w:val="1869193F"/>
    <w:rsid w:val="19372FFD"/>
    <w:rsid w:val="19C26260"/>
    <w:rsid w:val="1A7E3DE6"/>
    <w:rsid w:val="1AE67C7F"/>
    <w:rsid w:val="1B5946A7"/>
    <w:rsid w:val="1BA61540"/>
    <w:rsid w:val="1BE95FD3"/>
    <w:rsid w:val="1BF229FC"/>
    <w:rsid w:val="1C511D70"/>
    <w:rsid w:val="1C620AE6"/>
    <w:rsid w:val="1CB86E24"/>
    <w:rsid w:val="1E9E60BA"/>
    <w:rsid w:val="216D2FAC"/>
    <w:rsid w:val="21E82C95"/>
    <w:rsid w:val="227E4DDF"/>
    <w:rsid w:val="22BC22C8"/>
    <w:rsid w:val="24617CAD"/>
    <w:rsid w:val="27906EE8"/>
    <w:rsid w:val="28DC71EB"/>
    <w:rsid w:val="297B6D26"/>
    <w:rsid w:val="297E02C2"/>
    <w:rsid w:val="2A026195"/>
    <w:rsid w:val="2B9630D1"/>
    <w:rsid w:val="2C0933B3"/>
    <w:rsid w:val="2CF66016"/>
    <w:rsid w:val="2D1F7205"/>
    <w:rsid w:val="2D332015"/>
    <w:rsid w:val="2D655E2F"/>
    <w:rsid w:val="2E4B7ECA"/>
    <w:rsid w:val="2E5A0883"/>
    <w:rsid w:val="2E8A7B26"/>
    <w:rsid w:val="2F456B96"/>
    <w:rsid w:val="302B4D6F"/>
    <w:rsid w:val="31463B80"/>
    <w:rsid w:val="32072252"/>
    <w:rsid w:val="335313E7"/>
    <w:rsid w:val="34363279"/>
    <w:rsid w:val="343D7273"/>
    <w:rsid w:val="350136B0"/>
    <w:rsid w:val="35597348"/>
    <w:rsid w:val="36B24795"/>
    <w:rsid w:val="385D214B"/>
    <w:rsid w:val="387A16F9"/>
    <w:rsid w:val="38D44AE9"/>
    <w:rsid w:val="38D9742D"/>
    <w:rsid w:val="3B2F6437"/>
    <w:rsid w:val="3C1202E3"/>
    <w:rsid w:val="3C64277B"/>
    <w:rsid w:val="3CA65EA3"/>
    <w:rsid w:val="3EE64087"/>
    <w:rsid w:val="3FDF3990"/>
    <w:rsid w:val="40271F5C"/>
    <w:rsid w:val="41602952"/>
    <w:rsid w:val="417515BE"/>
    <w:rsid w:val="428B491A"/>
    <w:rsid w:val="42B23D5F"/>
    <w:rsid w:val="43052501"/>
    <w:rsid w:val="437B1948"/>
    <w:rsid w:val="4391565A"/>
    <w:rsid w:val="43F568DE"/>
    <w:rsid w:val="447F5F63"/>
    <w:rsid w:val="44C61595"/>
    <w:rsid w:val="44DA1ECE"/>
    <w:rsid w:val="44FA0F89"/>
    <w:rsid w:val="46BF3BDD"/>
    <w:rsid w:val="46CF19C0"/>
    <w:rsid w:val="470E5718"/>
    <w:rsid w:val="47800E5B"/>
    <w:rsid w:val="47E032D7"/>
    <w:rsid w:val="480B4D86"/>
    <w:rsid w:val="488D21CB"/>
    <w:rsid w:val="48BA59AE"/>
    <w:rsid w:val="494C712A"/>
    <w:rsid w:val="49524DCF"/>
    <w:rsid w:val="499901D5"/>
    <w:rsid w:val="4A7B68F8"/>
    <w:rsid w:val="4AE02A50"/>
    <w:rsid w:val="4B67093E"/>
    <w:rsid w:val="4B9F566E"/>
    <w:rsid w:val="4CEB342C"/>
    <w:rsid w:val="4CF13DAF"/>
    <w:rsid w:val="4DDE1E7D"/>
    <w:rsid w:val="4FD44383"/>
    <w:rsid w:val="4FE70DC0"/>
    <w:rsid w:val="503211FD"/>
    <w:rsid w:val="51F87FD8"/>
    <w:rsid w:val="52A62C9A"/>
    <w:rsid w:val="52AC1B2D"/>
    <w:rsid w:val="538F17E4"/>
    <w:rsid w:val="53D115A6"/>
    <w:rsid w:val="555F5620"/>
    <w:rsid w:val="563C197E"/>
    <w:rsid w:val="5654061C"/>
    <w:rsid w:val="567C3C97"/>
    <w:rsid w:val="58013451"/>
    <w:rsid w:val="582B74B7"/>
    <w:rsid w:val="586D625E"/>
    <w:rsid w:val="596663C8"/>
    <w:rsid w:val="5A81202F"/>
    <w:rsid w:val="5A8C09CF"/>
    <w:rsid w:val="5ACF6AAE"/>
    <w:rsid w:val="5B3B254E"/>
    <w:rsid w:val="5C796835"/>
    <w:rsid w:val="5CFA498B"/>
    <w:rsid w:val="5D344983"/>
    <w:rsid w:val="5D9747B2"/>
    <w:rsid w:val="5DDC7A8A"/>
    <w:rsid w:val="5E851DEF"/>
    <w:rsid w:val="601A4C1F"/>
    <w:rsid w:val="606A0462"/>
    <w:rsid w:val="60843335"/>
    <w:rsid w:val="6213315E"/>
    <w:rsid w:val="62725FBE"/>
    <w:rsid w:val="62DB1E0C"/>
    <w:rsid w:val="63AE01E5"/>
    <w:rsid w:val="642E3119"/>
    <w:rsid w:val="65F43ABD"/>
    <w:rsid w:val="65FE312F"/>
    <w:rsid w:val="6645794D"/>
    <w:rsid w:val="66855163"/>
    <w:rsid w:val="674A2EC7"/>
    <w:rsid w:val="687D7FB3"/>
    <w:rsid w:val="6972629E"/>
    <w:rsid w:val="6A550E2D"/>
    <w:rsid w:val="6BDB75D3"/>
    <w:rsid w:val="6BFD0B18"/>
    <w:rsid w:val="6C137534"/>
    <w:rsid w:val="6C8D6F41"/>
    <w:rsid w:val="6E69533E"/>
    <w:rsid w:val="6EE1440C"/>
    <w:rsid w:val="70D603C3"/>
    <w:rsid w:val="71627FC5"/>
    <w:rsid w:val="71A2567D"/>
    <w:rsid w:val="71BE777B"/>
    <w:rsid w:val="71DB20DB"/>
    <w:rsid w:val="727E644E"/>
    <w:rsid w:val="72DA05E4"/>
    <w:rsid w:val="73D5720C"/>
    <w:rsid w:val="751D5AD5"/>
    <w:rsid w:val="75472AE0"/>
    <w:rsid w:val="75564CDF"/>
    <w:rsid w:val="75BC0561"/>
    <w:rsid w:val="76456EA2"/>
    <w:rsid w:val="76BD44A5"/>
    <w:rsid w:val="76D6151F"/>
    <w:rsid w:val="774606F3"/>
    <w:rsid w:val="78E4686E"/>
    <w:rsid w:val="79E47F9A"/>
    <w:rsid w:val="7AA977A4"/>
    <w:rsid w:val="7B6C6499"/>
    <w:rsid w:val="7C453883"/>
    <w:rsid w:val="7DFB2F4D"/>
    <w:rsid w:val="7FC04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numPr>
        <w:ilvl w:val="1"/>
        <w:numId w:val="1"/>
      </w:numPr>
      <w:spacing w:before="260" w:after="260" w:line="416" w:lineRule="auto"/>
      <w:jc w:val="center"/>
      <w:outlineLvl w:val="1"/>
    </w:pPr>
    <w:rPr>
      <w:rFonts w:ascii="Arial" w:hAnsi="Arial" w:eastAsia="黑体"/>
      <w:b/>
      <w:sz w:val="32"/>
      <w:szCs w:val="20"/>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6">
    <w:name w:val="Body Text 3"/>
    <w:basedOn w:val="1"/>
    <w:qFormat/>
    <w:uiPriority w:val="0"/>
    <w:rPr>
      <w:b/>
      <w:sz w:val="24"/>
    </w:rPr>
  </w:style>
  <w:style w:type="paragraph" w:styleId="7">
    <w:name w:val="Body Text"/>
    <w:basedOn w:val="1"/>
    <w:qFormat/>
    <w:uiPriority w:val="0"/>
    <w:pPr>
      <w:spacing w:after="120"/>
    </w:pPr>
  </w:style>
  <w:style w:type="paragraph" w:styleId="8">
    <w:name w:val="Body Text Indent"/>
    <w:basedOn w:val="1"/>
    <w:qFormat/>
    <w:uiPriority w:val="0"/>
    <w:pPr>
      <w:spacing w:after="120"/>
      <w:ind w:left="420" w:leftChars="200"/>
    </w:pPr>
    <w:rPr>
      <w:kern w:val="2"/>
      <w:sz w:val="24"/>
    </w:rPr>
  </w:style>
  <w:style w:type="paragraph" w:styleId="9">
    <w:name w:val="Plain Text"/>
    <w:basedOn w:val="1"/>
    <w:qFormat/>
    <w:uiPriority w:val="0"/>
    <w:rPr>
      <w:rFonts w:ascii="宋体" w:hAnsi="Courier New"/>
      <w:szCs w:val="20"/>
    </w:rPr>
  </w:style>
  <w:style w:type="paragraph" w:styleId="10">
    <w:name w:val="Body Text Indent 2"/>
    <w:basedOn w:val="1"/>
    <w:qFormat/>
    <w:uiPriority w:val="0"/>
    <w:pPr>
      <w:ind w:firstLine="420"/>
    </w:pPr>
    <w:rPr>
      <w:rFonts w:ascii="宋体"/>
      <w:sz w:val="28"/>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9060"/>
      </w:tabs>
      <w:spacing w:line="360" w:lineRule="auto"/>
    </w:pPr>
  </w:style>
  <w:style w:type="paragraph" w:styleId="14">
    <w:name w:val="toc 2"/>
    <w:basedOn w:val="1"/>
    <w:next w:val="1"/>
    <w:qFormat/>
    <w:uiPriority w:val="0"/>
    <w:pPr>
      <w:ind w:left="420" w:leftChars="200"/>
    </w:pPr>
  </w:style>
  <w:style w:type="paragraph" w:styleId="15">
    <w:name w:val="Body Text 2"/>
    <w:basedOn w:val="1"/>
    <w:next w:val="7"/>
    <w:qFormat/>
    <w:uiPriority w:val="0"/>
    <w:pPr>
      <w:spacing w:after="120" w:line="480" w:lineRule="auto"/>
    </w:pPr>
  </w:style>
  <w:style w:type="paragraph" w:styleId="16">
    <w:name w:val="Body Text First Indent"/>
    <w:basedOn w:val="7"/>
    <w:qFormat/>
    <w:uiPriority w:val="0"/>
    <w:pPr>
      <w:adjustRightInd/>
      <w:spacing w:after="120"/>
      <w:ind w:firstLine="420"/>
      <w:jc w:val="both"/>
      <w:textAlignment w:val="auto"/>
    </w:pPr>
    <w:rPr>
      <w:rFonts w:ascii="Times New Roman"/>
      <w:kern w:val="2"/>
      <w:sz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Emphasis"/>
    <w:basedOn w:val="19"/>
    <w:qFormat/>
    <w:uiPriority w:val="0"/>
    <w:rPr>
      <w:i/>
    </w:rPr>
  </w:style>
  <w:style w:type="paragraph" w:customStyle="1" w:styleId="22">
    <w:name w:val="表格文字"/>
    <w:basedOn w:val="1"/>
    <w:qFormat/>
    <w:uiPriority w:val="0"/>
    <w:pPr>
      <w:autoSpaceDE w:val="0"/>
      <w:autoSpaceDN w:val="0"/>
      <w:adjustRightInd w:val="0"/>
      <w:spacing w:before="6" w:after="6"/>
      <w:jc w:val="left"/>
    </w:pPr>
    <w:rPr>
      <w:rFonts w:ascii="宋体"/>
      <w:kern w:val="0"/>
      <w:sz w:val="20"/>
    </w:rPr>
  </w:style>
  <w:style w:type="paragraph" w:customStyle="1" w:styleId="2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4">
    <w:name w:val="Table Paragraph"/>
    <w:basedOn w:val="1"/>
    <w:qFormat/>
    <w:uiPriority w:val="1"/>
    <w:rPr>
      <w:rFonts w:ascii="宋体" w:hAnsi="宋体" w:eastAsia="宋体" w:cs="宋体"/>
      <w:lang w:val="zh-CN" w:eastAsia="zh-CN" w:bidi="zh-CN"/>
    </w:rPr>
  </w:style>
  <w:style w:type="character" w:customStyle="1" w:styleId="25">
    <w:name w:val="标题 1 Char"/>
    <w:basedOn w:val="19"/>
    <w:link w:val="2"/>
    <w:qFormat/>
    <w:uiPriority w:val="0"/>
    <w:rPr>
      <w:b/>
      <w:bCs/>
      <w:kern w:val="44"/>
      <w:sz w:val="44"/>
      <w:szCs w:val="44"/>
    </w:rPr>
  </w:style>
  <w:style w:type="paragraph" w:customStyle="1" w:styleId="26">
    <w:name w:val="TOC 标题1"/>
    <w:basedOn w:val="2"/>
    <w:next w:val="1"/>
    <w:qFormat/>
    <w:uiPriority w:val="39"/>
    <w:pPr>
      <w:spacing w:before="480" w:after="0" w:line="276" w:lineRule="auto"/>
      <w:outlineLvl w:val="9"/>
    </w:pPr>
    <w:rPr>
      <w:rFonts w:ascii="仿宋" w:hAnsi="仿宋" w:eastAsia="仿宋"/>
      <w:color w:val="000000"/>
      <w:kern w:val="0"/>
      <w:sz w:val="32"/>
      <w:szCs w:val="32"/>
    </w:rPr>
  </w:style>
  <w:style w:type="character" w:customStyle="1" w:styleId="27">
    <w:name w:val="font01"/>
    <w:basedOn w:val="19"/>
    <w:qFormat/>
    <w:uiPriority w:val="0"/>
    <w:rPr>
      <w:rFonts w:hint="eastAsia" w:ascii="宋体" w:hAnsi="宋体" w:eastAsia="宋体" w:cs="宋体"/>
      <w:color w:val="000000"/>
      <w:sz w:val="22"/>
      <w:szCs w:val="22"/>
      <w:u w:val="none"/>
    </w:rPr>
  </w:style>
  <w:style w:type="paragraph" w:customStyle="1" w:styleId="28">
    <w:name w:val="cjk"/>
    <w:basedOn w:val="1"/>
    <w:qFormat/>
    <w:uiPriority w:val="99"/>
    <w:pPr>
      <w:widowControl/>
      <w:spacing w:line="480" w:lineRule="auto"/>
      <w:jc w:val="left"/>
    </w:pPr>
    <w:rPr>
      <w:rFonts w:ascii="宋体" w:hAnsi="宋体" w:cs="宋体"/>
      <w:kern w:val="0"/>
      <w:sz w:val="24"/>
    </w:rPr>
  </w:style>
  <w:style w:type="paragraph" w:customStyle="1" w:styleId="29">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
    <w:name w:val="无间隔1"/>
    <w:basedOn w:val="1"/>
    <w:qFormat/>
    <w:uiPriority w:val="0"/>
    <w:rPr>
      <w:rFonts w:eastAsia="Calibri" w:cs="Times New Roman"/>
      <w:szCs w:val="21"/>
    </w:rPr>
  </w:style>
  <w:style w:type="table" w:customStyle="1" w:styleId="31">
    <w:name w:val="Table Normal"/>
    <w:semiHidden/>
    <w:unhideWhenUsed/>
    <w:qFormat/>
    <w:uiPriority w:val="0"/>
    <w:tblPr>
      <w:tblCellMar>
        <w:top w:w="0" w:type="dxa"/>
        <w:left w:w="0" w:type="dxa"/>
        <w:bottom w:w="0" w:type="dxa"/>
        <w:right w:w="0" w:type="dxa"/>
      </w:tblCellMar>
    </w:tblPr>
  </w:style>
  <w:style w:type="character" w:customStyle="1" w:styleId="32">
    <w:name w:val="font11"/>
    <w:basedOn w:val="19"/>
    <w:autoRedefine/>
    <w:qFormat/>
    <w:uiPriority w:val="0"/>
    <w:rPr>
      <w:rFonts w:hint="eastAsia" w:ascii="宋体" w:hAnsi="宋体" w:eastAsia="宋体" w:cs="宋体"/>
      <w:color w:val="000000"/>
      <w:sz w:val="21"/>
      <w:szCs w:val="21"/>
      <w:u w:val="none"/>
    </w:rPr>
  </w:style>
  <w:style w:type="character" w:customStyle="1" w:styleId="33">
    <w:name w:val="NormalCharacter"/>
    <w:semiHidden/>
    <w:qFormat/>
    <w:uiPriority w:val="0"/>
  </w:style>
  <w:style w:type="paragraph" w:customStyle="1" w:styleId="34">
    <w:name w:val="Table Text"/>
    <w:basedOn w:val="1"/>
    <w:semiHidden/>
    <w:qFormat/>
    <w:uiPriority w:val="0"/>
    <w:rPr>
      <w:rFonts w:ascii="宋体" w:hAnsi="宋体" w:eastAsia="宋体" w:cs="宋体"/>
      <w:sz w:val="20"/>
      <w:szCs w:val="20"/>
      <w:lang w:val="en-US" w:eastAsia="en-US" w:bidi="ar-SA"/>
    </w:rPr>
  </w:style>
  <w:style w:type="character" w:customStyle="1" w:styleId="35">
    <w:name w:val="不明显参考1"/>
    <w:basedOn w:val="19"/>
    <w:qFormat/>
    <w:uiPriority w:val="31"/>
    <w:rPr>
      <w:smallCaps/>
      <w:color w:val="C0504D"/>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fcc20179-81ce-429f-a488-a4562fbf06dd</errorID>
      <errorWord>/）</errorWord>
      <group>L1_Punc</group>
      <groupName>标点问题</groupName>
      <ability>L2_Punc_CN</ability>
      <abilityName>标点符号检查</abilityName>
      <candidateList>
        <item>）</item>
      </candidateList>
      <explain/>
      <paraID>59EBAEFB</paraID>
      <start>60</start>
      <end>62</end>
      <status>unmodified</status>
      <modifiedWord/>
      <trackRevisions>false</trackRevisions>
    </reviewItem>
    <reviewItem>
      <errorID>54d370ec-80a6-445c-814f-4582c3d9d7ac</errorID>
      <errorWord>人不得泄漏招标投标活动中应当</errorWord>
      <group>L1_Word</group>
      <groupName>字词问题</groupName>
      <ability>L2_Alias</ability>
      <abilityName>也作/曾用词</abilityName>
      <candidateList>
        <item>人不得泄露招标投标活动中应当</item>
      </candidateList>
      <explain>词汇[人不得泄漏招标投标活动中应当]为不规范表述或旧称，其规范书面表述为[人不得泄露招标投标活动中应当]。</explain>
      <paraID>70ADEAC5</paraID>
      <start>2</start>
      <end>16</end>
      <status>modified</status>
      <modifiedWord>人不得泄露招标投标活动中应当</modifiedWord>
      <trackRevisions>false</trackRevisions>
    </reviewItem>
    <reviewItem>
      <errorID>d806686b-12c6-4bef-89bf-907da4fbb686</errorID>
      <errorWord>透漏</errorWord>
      <group>L1_Word</group>
      <groupName>字词问题</groupName>
      <ability>L2_Typo</ability>
      <abilityName>字词错误</abilityName>
      <candidateList>
        <item>透露</item>
      </candidateList>
      <explain/>
      <paraID>54B636E5</paraID>
      <start>25</start>
      <end>27</end>
      <status>ignored</status>
      <modifiedWord/>
      <trackRevisions>false</trackRevisions>
    </reviewItem>
    <reviewItem>
      <errorID>3fa916e5-08d2-44c1-9756-856dc2605f87</errorID>
      <errorWord>及</errorWord>
      <group>L1_Word</group>
      <groupName>字词问题</groupName>
      <ability>L2_Typo</ability>
      <abilityName>字词错误</abilityName>
      <candidateList>
        <item>及与</item>
      </candidateList>
      <explain/>
      <paraID>54B636E5</paraID>
      <start>50</start>
      <end>51</end>
      <status>ignored</status>
      <modifiedWord/>
      <trackRevisions>false</trackRevisions>
    </reviewItem>
    <reviewItem>
      <errorID>f01f4e6c-30d7-4e51-972f-998b6d12705c</errorID>
      <errorWord>透漏</errorWord>
      <group>L1_Word</group>
      <groupName>字词问题</groupName>
      <ability>L2_Typo</ability>
      <abilityName>字词错误</abilityName>
      <candidateList>
        <item>透露</item>
      </candidateList>
      <explain/>
      <paraID>4075BC2B</paraID>
      <start>33</start>
      <end>35</end>
      <status>unmodified</status>
      <modifiedWord/>
      <trackRevisions>false</trackRevisions>
    </reviewItem>
    <reviewItem>
      <errorID>8aa53566-b879-4448-824c-c81d336744be</errorID>
      <errorWord>及</errorWord>
      <group>L1_Word</group>
      <groupName>字词问题</groupName>
      <ability>L2_Typo</ability>
      <abilityName>字词错误</abilityName>
      <candidateList>
        <item>及与</item>
      </candidateList>
      <explain/>
      <paraID>4075BC2B</paraID>
      <start>58</start>
      <end>60</end>
      <status>modified</status>
      <modifiedWord>及与</modifiedWord>
      <trackRevisions>false</trackRevisions>
    </reviewItem>
    <reviewItem>
      <errorID>c3e59035-4aa5-4054-916b-8d968980fdf3</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6FCCD682</paraID>
      <start>65</start>
      <end>69</end>
      <status>ignored</status>
      <modifiedWord/>
      <trackRevisions>false</trackRevisions>
    </reviewItem>
    <reviewItem>
      <errorID>61e7b033-2d80-43a7-b238-13785946cb4e</errorID>
      <errorWord>《河南省招标代理服务收费指导意见》</errorWord>
      <group>L1_Official</group>
      <groupName>公文问题</groupName>
      <ability>L2_Official</ability>
      <abilityName>公文问题</abilityName>
      <candidateList/>
      <explain>公文文件引用格式不规范</explain>
      <paraID> 84287DA</paraID>
      <start>41</start>
      <end>58</end>
      <status>ignored</status>
      <modifiedWord/>
      <trackRevisions>false</trackRevisions>
    </reviewItem>
    <reviewItem>
      <errorID>839757e8-60a6-4bc2-8bba-fc659e71d214</errorID>
      <errorWord>〔2023〕002号</errorWord>
      <group>L1_Knowledge</group>
      <groupName>知识性问题</groupName>
      <ability>L2_Knowledge</ability>
      <abilityName>其他知识</abilityName>
      <candidateList>
        <item>〔2023〕2号</item>
      </candidateList>
      <explain>发文字号格式错误。</explain>
      <paraID> 84287DA</paraID>
      <start>64</start>
      <end>74</end>
      <status>ignored</status>
      <modifiedWord/>
      <trackRevisions>false</trackRevisions>
    </reviewItem>
    <reviewItem>
      <errorID>c36438de-638a-465a-8244-c6555cbe6710</errorID>
      <errorWord>透漏</errorWord>
      <group>L1_Word</group>
      <groupName>字词问题</groupName>
      <ability>L2_Typo</ability>
      <abilityName>字词错误</abilityName>
      <candidateList>
        <item>透露</item>
      </candidateList>
      <explain/>
      <paraID>2CFA1761</paraID>
      <start>76</start>
      <end>78</end>
      <status>ignored</status>
      <modifiedWord/>
      <trackRevisions>false</trackRevisions>
    </reviewItem>
    <reviewItem>
      <errorID>fb7ff61e-53d5-42f8-9a77-0547faee101b</errorID>
      <errorWord>/）</errorWord>
      <group>L1_Punc</group>
      <groupName>标点问题</groupName>
      <ability>L2_Punc_CN</ability>
      <abilityName>标点符号检查</abilityName>
      <candidateList>
        <item>）</item>
      </candidateList>
      <explain/>
      <paraID>3F682161</paraID>
      <start>87</start>
      <end>89</end>
      <status>ignored</status>
      <modifiedWord/>
      <trackRevisions>false</trackRevisions>
    </reviewItem>
    <reviewItem>
      <errorID>796bacf6-151b-4118-9904-246d2aa691ae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6A652B94</paraID>
      <start>7</start>
      <end>8</end>
      <status>modified</status>
      <modifiedWord>—</modifiedWord>
      <trackRevisions>false</trackRevisions>
    </reviewItem>
    <reviewItem>
      <errorID>1d30ef73-a5e3-4d49-b0bd-56cb7232a149</errorID>
      <errorWord>，</errorWord>
      <group>L1_Format</group>
      <groupName>格式问题</groupName>
      <ability>L2_HalfPunc_CN</ability>
      <abilityName>全半角检查</abilityName>
      <candidateList>
        <item>,</item>
      </candidateList>
      <explain>文本全半角错误。</explain>
      <paraID>6A652B94</paraID>
      <start>12</start>
      <end>13</end>
      <status>modified</status>
      <modifiedWord>,</modifiedWord>
      <trackRevisions>false</trackRevisions>
    </reviewItem>
    <reviewItem>
      <errorID>ade2289f-0277-4254-bc5c-0d2e19afa426</errorID>
      <errorWord>MM</errorWord>
      <group>L1_Official</group>
      <groupName>公文问题</groupName>
      <ability>L2_Official</ability>
      <abilityName>公文问题</abilityName>
      <candidateList/>
      <explain>公文中禁止出现该词语</explain>
      <paraID>52B4A686</paraID>
      <start>16</start>
      <end>18</end>
      <status>ignored</status>
      <modifiedWord/>
      <trackRevisions>false</trackRevisions>
    </reviewItem>
    <reviewItem>
      <errorID>6df6f81d-eca8-4a86-be4a-72d9bc86160f</errorID>
      <errorWord>,</errorWord>
      <group>L1_Format</group>
      <groupName>格式问题</groupName>
      <ability>L2_HalfPunc_CN</ability>
      <abilityName>全半角检查</abilityName>
      <candidateList>
        <item>，</item>
      </candidateList>
      <explain>文本全半角错误。</explain>
      <paraID>176F0F16</paraID>
      <start>12</start>
      <end>13</end>
      <status>modified</status>
      <modifiedWord>，</modifiedWord>
      <trackRevisions>false</trackRevisions>
    </reviewItem>
    <reviewItem>
      <errorID>362ae846-7e3b-4614-98e3-09d540c89b3f</errorID>
      <errorWord>～</errorWord>
      <group>L1_Format</group>
      <groupName>格式问题</groupName>
      <ability>L2_HalfPunc_CN</ability>
      <abilityName>全半角检查</abilityName>
      <candidateList>
        <item>~</item>
      </candidateList>
      <explain>文本全半角错误。</explain>
      <paraID>7A8CD3CD</paraID>
      <start>4</start>
      <end>5</end>
      <status>modified</status>
      <modifiedWord>~</modifiedWord>
      <trackRevisions>false</trackRevisions>
    </reviewItem>
    <reviewItem>
      <errorID>23531645-0858-4e8d-9227-1147db51cab4</errorID>
      <errorWord>,</errorWord>
      <group>L1_Format</group>
      <groupName>格式问题</groupName>
      <ability>L2_HalfPunc_CN</ability>
      <abilityName>全半角检查</abilityName>
      <candidateList>
        <item>，</item>
      </candidateList>
      <explain>文本全半角错误。</explain>
      <paraID>127FB9F5</paraID>
      <start>4</start>
      <end>5</end>
      <status>modified</status>
      <modifiedWord>，</modifiedWord>
      <trackRevisions>false</trackRevisions>
    </reviewItem>
    <reviewItem>
      <errorID>e6841fcd-d713-4d4b-aa26-c5735aca39af</errorID>
      <errorWord>,</errorWord>
      <group>L1_Format</group>
      <groupName>格式问题</groupName>
      <ability>L2_HalfPunc_CN</ability>
      <abilityName>全半角检查</abilityName>
      <candidateList>
        <item>，</item>
      </candidateList>
      <explain>文本全半角错误。</explain>
      <paraID>554BF437</paraID>
      <start>16</start>
      <end>17</end>
      <status>modified</status>
      <modifiedWord>，</modifiedWord>
      <trackRevisions>false</trackRevisions>
    </reviewItem>
    <reviewItem>
      <errorID>98cb34dc-9e29-4d02-941f-34410c55fdb8</errorID>
      <errorWord>,</errorWord>
      <group>L1_Format</group>
      <groupName>格式问题</groupName>
      <ability>L2_HalfPunc_CN</ability>
      <abilityName>全半角检查</abilityName>
      <candidateList>
        <item>，</item>
      </candidateList>
      <explain>文本全半角错误。</explain>
      <paraID>554BF437</paraID>
      <start>48</start>
      <end>49</end>
      <status>modified</status>
      <modifiedWord>，</modifiedWord>
      <trackRevisions>false</trackRevisions>
    </reviewItem>
    <reviewItem>
      <errorID>7415da79-2753-47e7-84c9-f30f427ac600</errorID>
      <errorWord>~</errorWord>
      <group>L1_Format</group>
      <groupName>格式问题</groupName>
      <ability>L2_HalfPunc_CN</ability>
      <abilityName>全半角检查</abilityName>
      <candidateList>
        <item>～</item>
      </candidateList>
      <explain>文本全半角错误。</explain>
      <paraID>554BF437</paraID>
      <start>67</start>
      <end>68</end>
      <status>modified</status>
      <modifiedWord>～</modifiedWord>
      <trackRevisions>false</trackRevisions>
    </reviewItem>
    <reviewItem>
      <errorID>8da00b34-4163-4fb1-830b-49e4876db6ba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3A6E9DC8</paraID>
      <start>16</start>
      <end>17</end>
      <status>modified</status>
      <modifiedWord>—</modifiedWord>
      <trackRevisions>false</trackRevisions>
    </reviewItem>
    <reviewItem>
      <errorID>3b04ae8b-7cee-4a61-ba66-069b061a1ae4</errorID>
      <errorWord>插拨</errorWord>
      <group>L1_Word</group>
      <groupName>字词问题</groupName>
      <ability>L2_Typo</ability>
      <abilityName>字词错误</abilityName>
      <candidateList>
        <item>插拔</item>
      </candidateList>
      <explain>存在字形相近字词的误用。</explain>
      <paraID>78946093</paraID>
      <start>16</start>
      <end>18</end>
      <status>ignored</status>
      <modifiedWord/>
      <trackRevisions>false</trackRevisions>
    </reviewItem>
    <reviewItem>
      <errorID>ac06e3bc-aa8f-4449-a9b6-e1f93097a234</errorID>
      <errorWord>5-100%</errorWord>
      <group>L1_Knowledge</group>
      <groupName>知识性问题</groupName>
      <ability>L2_Knowledge</ability>
      <abilityName>其他知识</abilityName>
      <candidateList>
        <item>5%—100%</item>
      </candidateList>
      <explain>1. “5-100%”中的单位“%”仅出现在后一个数字上，容易引起歧义；根据《现代汉语标点符号数字用法规范手册》，数字表示范围两边需要使用统一的格式。2.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23C8DF</paraID>
      <start>6</start>
      <end>13</end>
      <status>modified</status>
      <modifiedWord>5%—100%</modifiedWord>
      <trackRevisions>false</trackRevisions>
    </reviewItem>
    <reviewItem>
      <errorID>b0784a01-8b8c-4d4c-a00b-ef3a19663aab</errorID>
      <errorWord>(</errorWord>
      <group>L1_Format</group>
      <groupName>格式问题</groupName>
      <ability>L2_HalfPunc_CN</ability>
      <abilityName>全半角检查</abilityName>
      <candidateList>
        <item>（</item>
      </candidateList>
      <explain>文本全半角错误。</explain>
      <paraID>6A049E0A</paraID>
      <start>21</start>
      <end>22</end>
      <status>modified</status>
      <modifiedWord>（</modifiedWord>
      <trackRevisions>false</trackRevisions>
    </reviewItem>
    <reviewItem>
      <errorID>2a5cc143-f802-499d-80d1-9c53d794a92e</errorID>
      <errorWord>)</errorWord>
      <group>L1_Format</group>
      <groupName>格式问题</groupName>
      <ability>L2_HalfPunc_CN</ability>
      <abilityName>全半角检查</abilityName>
      <candidateList>
        <item>）</item>
      </candidateList>
      <explain>文本全半角错误。</explain>
      <paraID>6A049E0A</paraID>
      <start>24</start>
      <end>25</end>
      <status>modified</status>
      <modifiedWord>）</modifiedWord>
      <trackRevisions>false</trackRevisions>
    </reviewItem>
    <reviewItem>
      <errorID>0fa9be4a-e5c9-4144-b931-e5427a3a24ee</errorID>
      <errorWord>~，</errorWord>
      <group>L1_Punc</group>
      <groupName>标点问题</groupName>
      <ability>L2_Punc_CN</ability>
      <abilityName>标点符号检查</abilityName>
      <candidateList>
        <item>~</item>
      </candidateList>
      <explain/>
      <paraID>6C1FC250</paraID>
      <start>15</start>
      <end>17</end>
      <status>ignored</status>
      <modifiedWord/>
      <trackRevisions>false</trackRevisions>
    </reviewItem>
    <reviewItem>
      <errorID>1478646f-67ec-430f-863f-d063967ae1be</errorID>
      <errorWord>~；</errorWord>
      <group>L1_Punc</group>
      <groupName>标点问题</groupName>
      <ability>L2_Punc_CN</ability>
      <abilityName>标点符号检查</abilityName>
      <candidateList>
        <item>~</item>
      </candidateList>
      <explain/>
      <paraID>6C1FC250</paraID>
      <start>28</start>
      <end>30</end>
      <status>ignored</status>
      <modifiedWord/>
      <trackRevisions>false</trackRevisions>
    </reviewItem>
    <reviewItem>
      <errorID>842a87c3-d358-4ca7-a537-4bf731ad1a75</errorID>
      <errorWord>:</errorWord>
      <group>L1_Format</group>
      <groupName>格式问题</groupName>
      <ability>L2_HalfPunc_CN</ability>
      <abilityName>全半角检查</abilityName>
      <candidateList>
        <item>：</item>
      </candidateList>
      <explain>文本全半角错误。</explain>
      <paraID>5EDDAC4A</paraID>
      <start>4</start>
      <end>5</end>
      <status>modified</status>
      <modifiedWord>：</modifiedWord>
      <trackRevisions>false</trackRevisions>
    </reviewItem>
    <reviewItem>
      <errorID>87e9e879-19cb-413d-b97c-f30a008bd8ce</errorID>
      <errorWord>（</errorWord>
      <group>L1_Punc</group>
      <groupName>标点问题</groupName>
      <ability>L2_Punc_CN</ability>
      <abilityName>标点符号检查</abilityName>
      <candidateList/>
      <explain>同一形式括号套用。</explain>
      <paraID>3785A40C</paraID>
      <start>9</start>
      <end>10</end>
      <status>ignored</status>
      <modifiedWord/>
      <trackRevisions>false</trackRevisions>
    </reviewItem>
    <reviewItem>
      <errorID>83c5e8d4-172a-4403-81ca-fb699cf753ee</errorID>
      <errorWord>）</errorWord>
      <group>L1_Punc</group>
      <groupName>标点问题</groupName>
      <ability>L2_Punc_CN</ability>
      <abilityName>标点符号检查</abilityName>
      <candidateList/>
      <explain>同一形式括号套用。</explain>
      <paraID>3785A40C</paraID>
      <start>14</start>
      <end>15</end>
      <status>ignored</status>
      <modifiedWord/>
      <trackRevisions>false</trackRevisions>
    </reviewItem>
    <reviewItem>
      <errorID>19602126-9fdd-43e9-a0c5-62442d3a236d</errorID>
      <errorWord>（</errorWord>
      <group>L1_Punc</group>
      <groupName>标点问题</groupName>
      <ability>L2_Punc_CN</ability>
      <abilityName>标点符号检查</abilityName>
      <candidateList/>
      <explain>同一形式括号套用。</explain>
      <paraID>64E5CA7A</paraID>
      <start>9</start>
      <end>10</end>
      <status>ignored</status>
      <modifiedWord/>
      <trackRevisions>false</trackRevisions>
    </reviewItem>
    <reviewItem>
      <errorID>092cbdd8-fbe5-4660-a968-c470f882edcc</errorID>
      <errorWord>）</errorWord>
      <group>L1_Punc</group>
      <groupName>标点问题</groupName>
      <ability>L2_Punc_CN</ability>
      <abilityName>标点符号检查</abilityName>
      <candidateList/>
      <explain>同一形式括号套用。</explain>
      <paraID>64E5CA7A</paraID>
      <start>14</start>
      <end>15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bfe27c-6dfe-4e35-9494-e0a062179eab}">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1645</Words>
  <Characters>1869</Characters>
  <Paragraphs>1145</Paragraphs>
  <TotalTime>1</TotalTime>
  <ScaleCrop>false</ScaleCrop>
  <LinksUpToDate>false</LinksUpToDate>
  <CharactersWithSpaces>1964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2025-07-30T01:21:00Z</dcterms:created>
  <dc:creator>高瑞</dc:creator>
  <cp:lastModifiedBy>格化</cp:lastModifiedBy>
  <dcterms:modified xsi:type="dcterms:W3CDTF">2026-08-12T00:58:41Z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607B3A12049345BB9293466B98F69616_13</vt:lpwstr>
  </property>
  <property fmtid="{D5CDD505-2E9C-101B-9397-08002B2CF9AE}" pid="4" name="KSOTemplateDocerSaveRecord">
    <vt:lpwstr>eyJoZGlkIjoiOTM1N2M2YTM4ZjBiMjNkNjczMjZjNmVhYzU3M2JiOTgiLCJ1c2VySWQiOiIzMDcxMTg5MzgifQ==</vt:lpwstr>
  </property>
</Properties>
</file>